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CC" w:rsidRDefault="005837CC" w:rsidP="00AD776F">
      <w:pPr>
        <w:spacing w:line="240" w:lineRule="auto"/>
        <w:rPr>
          <w:b/>
        </w:rPr>
      </w:pPr>
      <w:bookmarkStart w:id="0" w:name="_GoBack"/>
      <w:bookmarkEnd w:id="0"/>
    </w:p>
    <w:p w:rsidR="004E5A84" w:rsidRPr="00A96851" w:rsidRDefault="004E5A84" w:rsidP="00AD776F">
      <w:pPr>
        <w:spacing w:line="240" w:lineRule="auto"/>
        <w:rPr>
          <w:b/>
        </w:rPr>
      </w:pPr>
      <w:r w:rsidRPr="00A96851">
        <w:rPr>
          <w:b/>
        </w:rPr>
        <w:t>NEWS RELEASE</w:t>
      </w:r>
    </w:p>
    <w:p w:rsidR="009F42EF" w:rsidRPr="00A96851" w:rsidRDefault="00F23776" w:rsidP="00AD776F">
      <w:pPr>
        <w:spacing w:line="240" w:lineRule="auto"/>
        <w:rPr>
          <w:b/>
        </w:rPr>
      </w:pPr>
      <w:r w:rsidRPr="00A96851">
        <w:rPr>
          <w:b/>
        </w:rPr>
        <w:t>FOR IMMEDIATE RELEASE</w:t>
      </w:r>
    </w:p>
    <w:p w:rsidR="00A96851" w:rsidRDefault="00A96851" w:rsidP="00AD776F">
      <w:pPr>
        <w:spacing w:line="240" w:lineRule="auto"/>
      </w:pPr>
    </w:p>
    <w:p w:rsidR="00A96851" w:rsidRDefault="00A96851" w:rsidP="00A96851">
      <w:pPr>
        <w:pStyle w:val="Default"/>
        <w:rPr>
          <w:rFonts w:ascii="Gill Sans MT" w:hAnsi="Gill Sans MT" w:cs="Gill Sans MT"/>
          <w:color w:val="auto"/>
          <w:sz w:val="20"/>
          <w:szCs w:val="20"/>
        </w:rPr>
      </w:pPr>
      <w:r>
        <w:rPr>
          <w:rFonts w:ascii="Gill Sans MT" w:hAnsi="Gill Sans MT" w:cs="Gill Sans MT"/>
          <w:b/>
          <w:bCs/>
          <w:color w:val="auto"/>
          <w:sz w:val="20"/>
          <w:szCs w:val="20"/>
        </w:rPr>
        <w:t xml:space="preserve">DATE: Wednesday, </w:t>
      </w:r>
      <w:r w:rsidR="00FD14BF">
        <w:rPr>
          <w:rFonts w:ascii="Gill Sans MT" w:hAnsi="Gill Sans MT" w:cs="Gill Sans MT"/>
          <w:b/>
          <w:bCs/>
          <w:color w:val="auto"/>
          <w:sz w:val="20"/>
          <w:szCs w:val="20"/>
        </w:rPr>
        <w:t>November 16</w:t>
      </w:r>
      <w:r>
        <w:rPr>
          <w:rFonts w:ascii="Gill Sans MT" w:hAnsi="Gill Sans MT" w:cs="Gill Sans MT"/>
          <w:b/>
          <w:bCs/>
          <w:color w:val="auto"/>
          <w:sz w:val="20"/>
          <w:szCs w:val="20"/>
        </w:rPr>
        <w:t xml:space="preserve">, 2016 </w:t>
      </w:r>
    </w:p>
    <w:p w:rsidR="00A96851" w:rsidRDefault="00A96851" w:rsidP="00A96851">
      <w:pPr>
        <w:pStyle w:val="Default"/>
        <w:rPr>
          <w:rFonts w:ascii="Gill Sans MT" w:hAnsi="Gill Sans MT" w:cs="Gill Sans MT"/>
          <w:b/>
          <w:bCs/>
          <w:color w:val="auto"/>
          <w:sz w:val="20"/>
          <w:szCs w:val="20"/>
        </w:rPr>
      </w:pPr>
    </w:p>
    <w:p w:rsidR="00A96851" w:rsidRDefault="00A96851" w:rsidP="00A96851">
      <w:pPr>
        <w:pStyle w:val="Default"/>
        <w:rPr>
          <w:rFonts w:ascii="Gill Sans MT" w:hAnsi="Gill Sans MT" w:cs="Gill Sans MT"/>
          <w:b/>
          <w:bCs/>
          <w:color w:val="auto"/>
          <w:sz w:val="20"/>
          <w:szCs w:val="20"/>
        </w:rPr>
      </w:pPr>
      <w:r>
        <w:rPr>
          <w:rFonts w:ascii="Gill Sans MT" w:hAnsi="Gill Sans MT" w:cs="Gill Sans MT"/>
          <w:b/>
          <w:bCs/>
          <w:color w:val="auto"/>
          <w:sz w:val="20"/>
          <w:szCs w:val="20"/>
        </w:rPr>
        <w:t xml:space="preserve">ECONOMY RECORDS GROWTH </w:t>
      </w:r>
      <w:r w:rsidR="00356FBD">
        <w:rPr>
          <w:rFonts w:ascii="Gill Sans MT" w:hAnsi="Gill Sans MT" w:cs="Gill Sans MT"/>
          <w:b/>
          <w:bCs/>
          <w:color w:val="auto"/>
          <w:sz w:val="20"/>
          <w:szCs w:val="20"/>
        </w:rPr>
        <w:t xml:space="preserve">IN </w:t>
      </w:r>
      <w:r w:rsidR="00FD14BF">
        <w:rPr>
          <w:rFonts w:ascii="Gill Sans MT" w:hAnsi="Gill Sans MT" w:cs="Gill Sans MT"/>
          <w:b/>
          <w:bCs/>
          <w:color w:val="auto"/>
          <w:sz w:val="20"/>
          <w:szCs w:val="20"/>
        </w:rPr>
        <w:t>2nd</w:t>
      </w:r>
      <w:r>
        <w:rPr>
          <w:rFonts w:ascii="Gill Sans MT" w:hAnsi="Gill Sans MT" w:cs="Gill Sans MT"/>
          <w:b/>
          <w:bCs/>
          <w:color w:val="auto"/>
          <w:sz w:val="12"/>
          <w:szCs w:val="12"/>
        </w:rPr>
        <w:t xml:space="preserve"> </w:t>
      </w:r>
      <w:r>
        <w:rPr>
          <w:rFonts w:ascii="Gill Sans MT" w:hAnsi="Gill Sans MT" w:cs="Gill Sans MT"/>
          <w:b/>
          <w:bCs/>
          <w:color w:val="auto"/>
          <w:sz w:val="20"/>
          <w:szCs w:val="20"/>
        </w:rPr>
        <w:t xml:space="preserve">QUARTER OF THE FISCAL YEAR – </w:t>
      </w:r>
      <w:r w:rsidR="00FD14BF">
        <w:rPr>
          <w:rFonts w:ascii="Gill Sans MT" w:hAnsi="Gill Sans MT" w:cs="Gill Sans MT"/>
          <w:b/>
          <w:bCs/>
          <w:color w:val="auto"/>
          <w:sz w:val="20"/>
          <w:szCs w:val="20"/>
        </w:rPr>
        <w:t>JULY</w:t>
      </w:r>
      <w:r w:rsidR="00356FBD">
        <w:rPr>
          <w:rFonts w:ascii="Gill Sans MT" w:hAnsi="Gill Sans MT" w:cs="Gill Sans MT"/>
          <w:b/>
          <w:bCs/>
          <w:color w:val="auto"/>
          <w:sz w:val="20"/>
          <w:szCs w:val="20"/>
        </w:rPr>
        <w:t xml:space="preserve"> to</w:t>
      </w:r>
      <w:r w:rsidR="00895CB2">
        <w:rPr>
          <w:rFonts w:ascii="Gill Sans MT" w:hAnsi="Gill Sans MT" w:cs="Gill Sans MT"/>
          <w:b/>
          <w:bCs/>
          <w:color w:val="auto"/>
          <w:sz w:val="20"/>
          <w:szCs w:val="20"/>
        </w:rPr>
        <w:t xml:space="preserve"> </w:t>
      </w:r>
      <w:r w:rsidR="00FD14BF">
        <w:rPr>
          <w:rFonts w:ascii="Gill Sans MT" w:hAnsi="Gill Sans MT" w:cs="Gill Sans MT"/>
          <w:b/>
          <w:bCs/>
          <w:color w:val="auto"/>
          <w:sz w:val="20"/>
          <w:szCs w:val="20"/>
        </w:rPr>
        <w:t>SEPTEMBER, 2016</w:t>
      </w:r>
      <w:r>
        <w:rPr>
          <w:rFonts w:ascii="Gill Sans MT" w:hAnsi="Gill Sans MT" w:cs="Gill Sans MT"/>
          <w:b/>
          <w:bCs/>
          <w:color w:val="auto"/>
          <w:sz w:val="20"/>
          <w:szCs w:val="20"/>
        </w:rPr>
        <w:t xml:space="preserve"> </w:t>
      </w:r>
    </w:p>
    <w:p w:rsidR="00A96851" w:rsidRDefault="00A96851" w:rsidP="00A96851">
      <w:pPr>
        <w:pStyle w:val="Default"/>
        <w:rPr>
          <w:rFonts w:ascii="Gill Sans MT" w:hAnsi="Gill Sans MT" w:cs="Gill Sans MT"/>
          <w:b/>
          <w:bCs/>
          <w:color w:val="auto"/>
          <w:sz w:val="20"/>
          <w:szCs w:val="20"/>
        </w:rPr>
      </w:pPr>
    </w:p>
    <w:p w:rsidR="00A96851" w:rsidRDefault="00A96851" w:rsidP="00A96851">
      <w:pPr>
        <w:pStyle w:val="Default"/>
        <w:rPr>
          <w:rFonts w:ascii="Gill Sans MT" w:hAnsi="Gill Sans MT" w:cs="Gill Sans MT"/>
          <w:color w:val="auto"/>
          <w:sz w:val="20"/>
          <w:szCs w:val="20"/>
        </w:rPr>
      </w:pPr>
      <w:r>
        <w:rPr>
          <w:rFonts w:ascii="Gill Sans MT" w:hAnsi="Gill Sans MT" w:cs="Gill Sans MT"/>
          <w:b/>
          <w:bCs/>
          <w:color w:val="auto"/>
          <w:sz w:val="20"/>
          <w:szCs w:val="20"/>
        </w:rPr>
        <w:t xml:space="preserve"> </w:t>
      </w:r>
    </w:p>
    <w:p w:rsidR="00124611" w:rsidRDefault="00356FBD" w:rsidP="00A96851">
      <w:pPr>
        <w:pStyle w:val="Default"/>
        <w:jc w:val="both"/>
        <w:rPr>
          <w:rFonts w:ascii="Gill Sans MT" w:hAnsi="Gill Sans MT" w:cs="Gill Sans MT"/>
          <w:color w:val="auto"/>
          <w:sz w:val="20"/>
          <w:szCs w:val="20"/>
        </w:rPr>
      </w:pPr>
      <w:r>
        <w:rPr>
          <w:rFonts w:ascii="Gill Sans MT" w:hAnsi="Gill Sans MT" w:cs="Gill Sans MT"/>
          <w:color w:val="auto"/>
          <w:sz w:val="20"/>
          <w:szCs w:val="20"/>
        </w:rPr>
        <w:t xml:space="preserve">The Director General, Planning Institute of Jamaica, </w:t>
      </w:r>
      <w:r>
        <w:rPr>
          <w:rFonts w:ascii="Gill Sans MT" w:hAnsi="Gill Sans MT" w:cs="Gill Sans MT"/>
          <w:b/>
          <w:bCs/>
          <w:color w:val="auto"/>
          <w:sz w:val="20"/>
          <w:szCs w:val="20"/>
        </w:rPr>
        <w:t>Dr. Wayne Henry</w:t>
      </w:r>
      <w:r>
        <w:rPr>
          <w:rFonts w:ascii="Gill Sans MT" w:hAnsi="Gill Sans MT" w:cs="Gill Sans MT"/>
          <w:color w:val="auto"/>
          <w:sz w:val="20"/>
          <w:szCs w:val="20"/>
        </w:rPr>
        <w:t>, reported at the Institute’s quarterly press briefing, that t</w:t>
      </w:r>
      <w:r w:rsidR="00A96851">
        <w:rPr>
          <w:rFonts w:ascii="Gill Sans MT" w:hAnsi="Gill Sans MT" w:cs="Gill Sans MT"/>
          <w:color w:val="auto"/>
          <w:sz w:val="20"/>
          <w:szCs w:val="20"/>
        </w:rPr>
        <w:t xml:space="preserve">he economy continued to record growth during the </w:t>
      </w:r>
      <w:r w:rsidR="008E6B42">
        <w:rPr>
          <w:rFonts w:ascii="Gill Sans MT" w:hAnsi="Gill Sans MT" w:cs="Gill Sans MT"/>
          <w:color w:val="auto"/>
          <w:sz w:val="20"/>
          <w:szCs w:val="20"/>
        </w:rPr>
        <w:t>second</w:t>
      </w:r>
      <w:r w:rsidR="00A96851">
        <w:rPr>
          <w:rFonts w:ascii="Gill Sans MT" w:hAnsi="Gill Sans MT" w:cs="Gill Sans MT"/>
          <w:color w:val="auto"/>
          <w:sz w:val="12"/>
          <w:szCs w:val="12"/>
        </w:rPr>
        <w:t xml:space="preserve"> </w:t>
      </w:r>
      <w:r w:rsidR="00A96851">
        <w:rPr>
          <w:rFonts w:ascii="Gill Sans MT" w:hAnsi="Gill Sans MT" w:cs="Gill Sans MT"/>
          <w:color w:val="auto"/>
          <w:sz w:val="20"/>
          <w:szCs w:val="20"/>
        </w:rPr>
        <w:t xml:space="preserve">quarter of the fiscal year. </w:t>
      </w:r>
      <w:r w:rsidR="008E6B42">
        <w:rPr>
          <w:rFonts w:ascii="Gill Sans MT" w:hAnsi="Gill Sans MT" w:cs="Gill Sans MT"/>
          <w:color w:val="auto"/>
          <w:sz w:val="20"/>
          <w:szCs w:val="20"/>
        </w:rPr>
        <w:t>For July–September 2016, real Gross Domestic Product (GDP) is estimated to have increased by 2.2 per cent relative to July–September 2015. Real value added in the Goods</w:t>
      </w:r>
      <w:r>
        <w:rPr>
          <w:rFonts w:ascii="Gill Sans MT" w:hAnsi="Gill Sans MT" w:cs="Gill Sans MT"/>
          <w:color w:val="auto"/>
          <w:sz w:val="20"/>
          <w:szCs w:val="20"/>
        </w:rPr>
        <w:t xml:space="preserve"> P</w:t>
      </w:r>
      <w:r w:rsidR="008E6B42">
        <w:rPr>
          <w:rFonts w:ascii="Gill Sans MT" w:hAnsi="Gill Sans MT" w:cs="Gill Sans MT"/>
          <w:color w:val="auto"/>
          <w:sz w:val="20"/>
          <w:szCs w:val="20"/>
        </w:rPr>
        <w:t xml:space="preserve">roducing </w:t>
      </w:r>
      <w:r>
        <w:rPr>
          <w:rFonts w:ascii="Gill Sans MT" w:hAnsi="Gill Sans MT" w:cs="Gill Sans MT"/>
          <w:color w:val="auto"/>
          <w:sz w:val="20"/>
          <w:szCs w:val="20"/>
        </w:rPr>
        <w:t>I</w:t>
      </w:r>
      <w:r w:rsidR="008E6B42">
        <w:rPr>
          <w:rFonts w:ascii="Gill Sans MT" w:hAnsi="Gill Sans MT" w:cs="Gill Sans MT"/>
          <w:color w:val="auto"/>
          <w:sz w:val="20"/>
          <w:szCs w:val="20"/>
        </w:rPr>
        <w:t>ndustr</w:t>
      </w:r>
      <w:r>
        <w:rPr>
          <w:rFonts w:ascii="Gill Sans MT" w:hAnsi="Gill Sans MT" w:cs="Gill Sans MT"/>
          <w:color w:val="auto"/>
          <w:sz w:val="20"/>
          <w:szCs w:val="20"/>
        </w:rPr>
        <w:t>y</w:t>
      </w:r>
      <w:r w:rsidR="008E6B42">
        <w:rPr>
          <w:rFonts w:ascii="Gill Sans MT" w:hAnsi="Gill Sans MT" w:cs="Gill Sans MT"/>
          <w:color w:val="auto"/>
          <w:sz w:val="20"/>
          <w:szCs w:val="20"/>
        </w:rPr>
        <w:t xml:space="preserve"> grew by 6.7 per cent, while real value added for the Services </w:t>
      </w:r>
      <w:r w:rsidR="003B3422">
        <w:rPr>
          <w:rFonts w:ascii="Gill Sans MT" w:hAnsi="Gill Sans MT" w:cs="Gill Sans MT"/>
          <w:color w:val="auto"/>
          <w:sz w:val="20"/>
          <w:szCs w:val="20"/>
        </w:rPr>
        <w:t>I</w:t>
      </w:r>
      <w:r w:rsidR="008E6B42">
        <w:rPr>
          <w:rFonts w:ascii="Gill Sans MT" w:hAnsi="Gill Sans MT" w:cs="Gill Sans MT"/>
          <w:color w:val="auto"/>
          <w:sz w:val="20"/>
          <w:szCs w:val="20"/>
        </w:rPr>
        <w:t>ndustr</w:t>
      </w:r>
      <w:r w:rsidR="003B3422">
        <w:rPr>
          <w:rFonts w:ascii="Gill Sans MT" w:hAnsi="Gill Sans MT" w:cs="Gill Sans MT"/>
          <w:color w:val="auto"/>
          <w:sz w:val="20"/>
          <w:szCs w:val="20"/>
        </w:rPr>
        <w:t>y</w:t>
      </w:r>
      <w:r w:rsidR="008E6B42">
        <w:rPr>
          <w:rFonts w:ascii="Gill Sans MT" w:hAnsi="Gill Sans MT" w:cs="Gill Sans MT"/>
          <w:color w:val="auto"/>
          <w:sz w:val="20"/>
          <w:szCs w:val="20"/>
        </w:rPr>
        <w:t xml:space="preserve"> expanded by 0.8 per cent.</w:t>
      </w:r>
      <w:r w:rsidR="0010202F">
        <w:rPr>
          <w:rFonts w:ascii="Gill Sans MT" w:hAnsi="Gill Sans MT" w:cs="Gill Sans MT"/>
          <w:color w:val="auto"/>
          <w:sz w:val="20"/>
          <w:szCs w:val="20"/>
        </w:rPr>
        <w:t xml:space="preserve">  </w:t>
      </w:r>
      <w:r w:rsidR="00A96851">
        <w:rPr>
          <w:rFonts w:ascii="Gill Sans MT" w:hAnsi="Gill Sans MT" w:cs="Gill Sans MT"/>
          <w:color w:val="auto"/>
          <w:sz w:val="20"/>
          <w:szCs w:val="20"/>
        </w:rPr>
        <w:t xml:space="preserve">The improved economic performance during the </w:t>
      </w:r>
      <w:r w:rsidR="0010202F">
        <w:rPr>
          <w:rFonts w:ascii="Gill Sans MT" w:hAnsi="Gill Sans MT" w:cs="Gill Sans MT"/>
          <w:color w:val="auto"/>
          <w:sz w:val="20"/>
          <w:szCs w:val="20"/>
        </w:rPr>
        <w:t>July–September</w:t>
      </w:r>
      <w:r w:rsidR="00A96851">
        <w:rPr>
          <w:rFonts w:ascii="Gill Sans MT" w:hAnsi="Gill Sans MT" w:cs="Gill Sans MT"/>
          <w:color w:val="auto"/>
          <w:sz w:val="20"/>
          <w:szCs w:val="20"/>
        </w:rPr>
        <w:t xml:space="preserve"> </w:t>
      </w:r>
      <w:r w:rsidR="0010202F">
        <w:rPr>
          <w:rFonts w:ascii="Gill Sans MT" w:hAnsi="Gill Sans MT" w:cs="Gill Sans MT"/>
          <w:color w:val="auto"/>
          <w:sz w:val="20"/>
          <w:szCs w:val="20"/>
        </w:rPr>
        <w:t>quarter</w:t>
      </w:r>
      <w:r w:rsidR="00A96851">
        <w:rPr>
          <w:rFonts w:ascii="Gill Sans MT" w:hAnsi="Gill Sans MT" w:cs="Gill Sans MT"/>
          <w:color w:val="auto"/>
          <w:sz w:val="20"/>
          <w:szCs w:val="20"/>
        </w:rPr>
        <w:t xml:space="preserve"> was </w:t>
      </w:r>
      <w:r w:rsidR="0010202F">
        <w:rPr>
          <w:rFonts w:ascii="Gill Sans MT" w:hAnsi="Gill Sans MT" w:cs="Gill Sans MT"/>
          <w:color w:val="auto"/>
          <w:sz w:val="20"/>
          <w:szCs w:val="20"/>
        </w:rPr>
        <w:t>pushed</w:t>
      </w:r>
      <w:r w:rsidR="00A96851">
        <w:rPr>
          <w:rFonts w:ascii="Gill Sans MT" w:hAnsi="Gill Sans MT" w:cs="Gill Sans MT"/>
          <w:color w:val="auto"/>
          <w:sz w:val="20"/>
          <w:szCs w:val="20"/>
        </w:rPr>
        <w:t xml:space="preserve"> </w:t>
      </w:r>
      <w:r w:rsidR="0010202F">
        <w:rPr>
          <w:rFonts w:ascii="Gill Sans MT" w:hAnsi="Gill Sans MT" w:cs="Gill Sans MT"/>
          <w:color w:val="auto"/>
          <w:sz w:val="20"/>
          <w:szCs w:val="20"/>
        </w:rPr>
        <w:t xml:space="preserve">mainly </w:t>
      </w:r>
      <w:r w:rsidR="00A96851">
        <w:rPr>
          <w:rFonts w:ascii="Gill Sans MT" w:hAnsi="Gill Sans MT" w:cs="Gill Sans MT"/>
          <w:color w:val="auto"/>
          <w:sz w:val="20"/>
          <w:szCs w:val="20"/>
        </w:rPr>
        <w:t xml:space="preserve">by the performance of </w:t>
      </w:r>
      <w:r w:rsidR="0010202F">
        <w:rPr>
          <w:rFonts w:ascii="Gill Sans MT" w:hAnsi="Gill Sans MT" w:cs="Gill Sans MT"/>
          <w:color w:val="auto"/>
          <w:sz w:val="20"/>
          <w:szCs w:val="20"/>
        </w:rPr>
        <w:t>the Agriculture, Forestry &amp; Fishing</w:t>
      </w:r>
      <w:r w:rsidR="00A96851">
        <w:rPr>
          <w:rFonts w:ascii="Gill Sans MT" w:hAnsi="Gill Sans MT" w:cs="Gill Sans MT"/>
          <w:color w:val="auto"/>
          <w:sz w:val="20"/>
          <w:szCs w:val="20"/>
        </w:rPr>
        <w:t xml:space="preserve"> industr</w:t>
      </w:r>
      <w:r w:rsidR="0010202F">
        <w:rPr>
          <w:rFonts w:ascii="Gill Sans MT" w:hAnsi="Gill Sans MT" w:cs="Gill Sans MT"/>
          <w:color w:val="auto"/>
          <w:sz w:val="20"/>
          <w:szCs w:val="20"/>
        </w:rPr>
        <w:t>y which grew by an estimated 28.0 per cent during the quarter</w:t>
      </w:r>
      <w:r>
        <w:rPr>
          <w:rFonts w:ascii="Gill Sans MT" w:hAnsi="Gill Sans MT" w:cs="Gill Sans MT"/>
          <w:color w:val="auto"/>
          <w:sz w:val="20"/>
          <w:szCs w:val="20"/>
        </w:rPr>
        <w:t>. Growth was also recorded for the</w:t>
      </w:r>
      <w:r w:rsidR="00A96851">
        <w:rPr>
          <w:rFonts w:ascii="Gill Sans MT" w:hAnsi="Gill Sans MT" w:cs="Gill Sans MT"/>
          <w:color w:val="auto"/>
          <w:sz w:val="20"/>
          <w:szCs w:val="20"/>
        </w:rPr>
        <w:t xml:space="preserve"> Electricity &amp; Water</w:t>
      </w:r>
      <w:r w:rsidR="0010202F">
        <w:rPr>
          <w:rFonts w:ascii="Gill Sans MT" w:hAnsi="Gill Sans MT" w:cs="Gill Sans MT"/>
          <w:color w:val="auto"/>
          <w:sz w:val="20"/>
          <w:szCs w:val="20"/>
        </w:rPr>
        <w:t xml:space="preserve"> </w:t>
      </w:r>
      <w:r>
        <w:rPr>
          <w:rFonts w:ascii="Gill Sans MT" w:hAnsi="Gill Sans MT" w:cs="Gill Sans MT"/>
          <w:color w:val="auto"/>
          <w:sz w:val="20"/>
          <w:szCs w:val="20"/>
        </w:rPr>
        <w:t xml:space="preserve">Supply industry </w:t>
      </w:r>
      <w:r w:rsidR="0010202F">
        <w:rPr>
          <w:rFonts w:ascii="Gill Sans MT" w:hAnsi="Gill Sans MT" w:cs="Gill Sans MT"/>
          <w:color w:val="auto"/>
          <w:sz w:val="20"/>
          <w:szCs w:val="20"/>
        </w:rPr>
        <w:t xml:space="preserve">which grew by an estimated 2.9 per cent and Hotels &amp; Restaurants which grew by 2.3 per cent.  The </w:t>
      </w:r>
      <w:r w:rsidR="00124611">
        <w:rPr>
          <w:rFonts w:ascii="Gill Sans MT" w:hAnsi="Gill Sans MT" w:cs="Gill Sans MT"/>
          <w:color w:val="auto"/>
          <w:sz w:val="20"/>
          <w:szCs w:val="20"/>
        </w:rPr>
        <w:t>improvement in the Agriculture industry was facilitated by more favourable weather conditions relative to the corresponding quarter of 2015.  G</w:t>
      </w:r>
      <w:r w:rsidR="0010202F">
        <w:rPr>
          <w:rFonts w:ascii="Gill Sans MT" w:hAnsi="Gill Sans MT" w:cs="Gill Sans MT"/>
          <w:color w:val="auto"/>
          <w:sz w:val="20"/>
          <w:szCs w:val="20"/>
        </w:rPr>
        <w:t xml:space="preserve">rowth in the </w:t>
      </w:r>
      <w:r w:rsidR="00124611">
        <w:rPr>
          <w:rFonts w:ascii="Gill Sans MT" w:hAnsi="Gill Sans MT" w:cs="Gill Sans MT"/>
          <w:color w:val="auto"/>
          <w:sz w:val="20"/>
          <w:szCs w:val="20"/>
        </w:rPr>
        <w:t>Hotels &amp; Restaurants industry</w:t>
      </w:r>
      <w:r w:rsidR="0010202F">
        <w:rPr>
          <w:rFonts w:ascii="Gill Sans MT" w:hAnsi="Gill Sans MT" w:cs="Gill Sans MT"/>
          <w:color w:val="auto"/>
          <w:sz w:val="20"/>
          <w:szCs w:val="20"/>
        </w:rPr>
        <w:t xml:space="preserve"> was due to an increase in stopover arrivals, up by 2.7 per cent</w:t>
      </w:r>
      <w:r w:rsidR="00124611">
        <w:rPr>
          <w:rFonts w:ascii="Gill Sans MT" w:hAnsi="Gill Sans MT" w:cs="Gill Sans MT"/>
          <w:color w:val="auto"/>
          <w:sz w:val="20"/>
          <w:szCs w:val="20"/>
        </w:rPr>
        <w:t>, while total visitor expenditure increased by 5.8 per cent to US$589.6 million.</w:t>
      </w:r>
      <w:r w:rsidR="00A96851">
        <w:rPr>
          <w:rFonts w:ascii="Gill Sans MT" w:hAnsi="Gill Sans MT" w:cs="Gill Sans MT"/>
          <w:color w:val="auto"/>
          <w:sz w:val="20"/>
          <w:szCs w:val="20"/>
        </w:rPr>
        <w:t xml:space="preserve">  </w:t>
      </w:r>
      <w:r w:rsidR="00B76D05">
        <w:rPr>
          <w:rFonts w:ascii="Gill Sans MT" w:hAnsi="Gill Sans MT" w:cs="Gill Sans MT"/>
          <w:color w:val="auto"/>
          <w:sz w:val="20"/>
          <w:szCs w:val="20"/>
        </w:rPr>
        <w:t>.</w:t>
      </w:r>
      <w:r w:rsidR="00A96851">
        <w:rPr>
          <w:rFonts w:ascii="Gill Sans MT" w:hAnsi="Gill Sans MT" w:cs="Gill Sans MT"/>
          <w:color w:val="auto"/>
          <w:sz w:val="20"/>
          <w:szCs w:val="20"/>
        </w:rPr>
        <w:t xml:space="preserve"> </w:t>
      </w:r>
    </w:p>
    <w:p w:rsidR="00124611" w:rsidRDefault="00124611" w:rsidP="00A96851">
      <w:pPr>
        <w:pStyle w:val="Default"/>
        <w:jc w:val="both"/>
        <w:rPr>
          <w:rFonts w:ascii="Gill Sans MT" w:hAnsi="Gill Sans MT" w:cs="Gill Sans MT"/>
          <w:color w:val="auto"/>
          <w:sz w:val="20"/>
          <w:szCs w:val="20"/>
        </w:rPr>
      </w:pPr>
    </w:p>
    <w:p w:rsidR="00A96851" w:rsidRDefault="003B3422" w:rsidP="00A96851">
      <w:pPr>
        <w:pStyle w:val="Default"/>
        <w:jc w:val="both"/>
        <w:rPr>
          <w:rFonts w:ascii="Gill Sans MT" w:hAnsi="Gill Sans MT" w:cs="Gill Sans MT"/>
          <w:color w:val="auto"/>
          <w:sz w:val="20"/>
          <w:szCs w:val="20"/>
        </w:rPr>
      </w:pPr>
      <w:r>
        <w:rPr>
          <w:rFonts w:ascii="Gill Sans MT" w:hAnsi="Gill Sans MT" w:cs="Gill Sans MT"/>
          <w:color w:val="auto"/>
          <w:sz w:val="20"/>
          <w:szCs w:val="20"/>
        </w:rPr>
        <w:t>Additionally, within the Goods Producing Industry, i</w:t>
      </w:r>
      <w:r w:rsidR="00A96851">
        <w:rPr>
          <w:rFonts w:ascii="Gill Sans MT" w:hAnsi="Gill Sans MT" w:cs="Gill Sans MT"/>
          <w:color w:val="auto"/>
          <w:sz w:val="20"/>
          <w:szCs w:val="20"/>
        </w:rPr>
        <w:t>ncreases were re</w:t>
      </w:r>
      <w:r w:rsidR="00A53D43">
        <w:rPr>
          <w:rFonts w:ascii="Gill Sans MT" w:hAnsi="Gill Sans MT" w:cs="Gill Sans MT"/>
          <w:color w:val="auto"/>
          <w:sz w:val="20"/>
          <w:szCs w:val="20"/>
        </w:rPr>
        <w:t>corded</w:t>
      </w:r>
      <w:r w:rsidR="00A96851">
        <w:rPr>
          <w:rFonts w:ascii="Gill Sans MT" w:hAnsi="Gill Sans MT" w:cs="Gill Sans MT"/>
          <w:color w:val="auto"/>
          <w:sz w:val="20"/>
          <w:szCs w:val="20"/>
        </w:rPr>
        <w:t xml:space="preserve"> for M</w:t>
      </w:r>
      <w:r w:rsidR="00A53D43">
        <w:rPr>
          <w:rFonts w:ascii="Gill Sans MT" w:hAnsi="Gill Sans MT" w:cs="Gill Sans MT"/>
          <w:color w:val="auto"/>
          <w:sz w:val="20"/>
          <w:szCs w:val="20"/>
        </w:rPr>
        <w:t xml:space="preserve">ining &amp; Quarrying, </w:t>
      </w:r>
      <w:r w:rsidR="00A96851">
        <w:rPr>
          <w:rFonts w:ascii="Gill Sans MT" w:hAnsi="Gill Sans MT" w:cs="Gill Sans MT"/>
          <w:color w:val="auto"/>
          <w:sz w:val="20"/>
          <w:szCs w:val="20"/>
        </w:rPr>
        <w:t xml:space="preserve">up </w:t>
      </w:r>
      <w:r w:rsidR="00A53D43">
        <w:rPr>
          <w:rFonts w:ascii="Gill Sans MT" w:hAnsi="Gill Sans MT" w:cs="Gill Sans MT"/>
          <w:color w:val="auto"/>
          <w:sz w:val="20"/>
          <w:szCs w:val="20"/>
        </w:rPr>
        <w:t>2.0</w:t>
      </w:r>
      <w:r w:rsidR="00A96851">
        <w:rPr>
          <w:rFonts w:ascii="Gill Sans MT" w:hAnsi="Gill Sans MT" w:cs="Gill Sans MT"/>
          <w:color w:val="auto"/>
          <w:sz w:val="20"/>
          <w:szCs w:val="20"/>
        </w:rPr>
        <w:t xml:space="preserve"> per cent and Construction</w:t>
      </w:r>
      <w:r w:rsidR="00A53D43">
        <w:rPr>
          <w:rFonts w:ascii="Gill Sans MT" w:hAnsi="Gill Sans MT" w:cs="Gill Sans MT"/>
          <w:color w:val="auto"/>
          <w:sz w:val="20"/>
          <w:szCs w:val="20"/>
        </w:rPr>
        <w:t>,</w:t>
      </w:r>
      <w:r w:rsidR="00A96851">
        <w:rPr>
          <w:rFonts w:ascii="Gill Sans MT" w:hAnsi="Gill Sans MT" w:cs="Gill Sans MT"/>
          <w:color w:val="auto"/>
          <w:sz w:val="20"/>
          <w:szCs w:val="20"/>
        </w:rPr>
        <w:t xml:space="preserve"> up </w:t>
      </w:r>
      <w:r w:rsidR="00A53D43">
        <w:rPr>
          <w:rFonts w:ascii="Gill Sans MT" w:hAnsi="Gill Sans MT" w:cs="Gill Sans MT"/>
          <w:color w:val="auto"/>
          <w:sz w:val="20"/>
          <w:szCs w:val="20"/>
        </w:rPr>
        <w:t xml:space="preserve">1.2 </w:t>
      </w:r>
      <w:r w:rsidR="00A96851">
        <w:rPr>
          <w:rFonts w:ascii="Gill Sans MT" w:hAnsi="Gill Sans MT" w:cs="Gill Sans MT"/>
          <w:color w:val="auto"/>
          <w:sz w:val="20"/>
          <w:szCs w:val="20"/>
        </w:rPr>
        <w:t xml:space="preserve">per cent. </w:t>
      </w:r>
      <w:r w:rsidR="00A53D43">
        <w:rPr>
          <w:rFonts w:ascii="Gill Sans MT" w:hAnsi="Gill Sans MT" w:cs="Gill Sans MT"/>
          <w:color w:val="auto"/>
          <w:sz w:val="20"/>
          <w:szCs w:val="20"/>
        </w:rPr>
        <w:t xml:space="preserve">However, </w:t>
      </w:r>
      <w:r w:rsidR="00356FBD">
        <w:rPr>
          <w:rFonts w:ascii="Gill Sans MT" w:hAnsi="Gill Sans MT" w:cs="Gill Sans MT"/>
          <w:color w:val="auto"/>
          <w:sz w:val="20"/>
          <w:szCs w:val="20"/>
        </w:rPr>
        <w:t>r</w:t>
      </w:r>
      <w:r w:rsidR="00A53D43">
        <w:rPr>
          <w:rFonts w:ascii="Gill Sans MT" w:hAnsi="Gill Sans MT" w:cs="Gill Sans MT"/>
          <w:color w:val="auto"/>
          <w:sz w:val="20"/>
          <w:szCs w:val="20"/>
        </w:rPr>
        <w:t>eal value added for the Manufacture industry was estimated to have remained flat</w:t>
      </w:r>
      <w:r>
        <w:rPr>
          <w:rFonts w:ascii="Gill Sans MT" w:hAnsi="Gill Sans MT" w:cs="Gill Sans MT"/>
          <w:color w:val="auto"/>
          <w:sz w:val="20"/>
          <w:szCs w:val="20"/>
        </w:rPr>
        <w:t>,</w:t>
      </w:r>
      <w:r w:rsidR="00A53D43">
        <w:rPr>
          <w:rFonts w:ascii="Gill Sans MT" w:hAnsi="Gill Sans MT" w:cs="Gill Sans MT"/>
          <w:color w:val="auto"/>
          <w:sz w:val="20"/>
          <w:szCs w:val="20"/>
        </w:rPr>
        <w:t xml:space="preserve"> explained by growth in the Food, Beverages and Tobacco component counterbalanced by an estimated decline in the Other Manufacturing component.</w:t>
      </w:r>
      <w:r w:rsidR="00A96851">
        <w:rPr>
          <w:rFonts w:ascii="Gill Sans MT" w:hAnsi="Gill Sans MT" w:cs="Gill Sans MT"/>
          <w:color w:val="auto"/>
          <w:sz w:val="20"/>
          <w:szCs w:val="20"/>
        </w:rPr>
        <w:t xml:space="preserve"> </w:t>
      </w:r>
      <w:r w:rsidR="00A53D43">
        <w:rPr>
          <w:rFonts w:ascii="Gill Sans MT" w:hAnsi="Gill Sans MT" w:cs="Gill Sans MT"/>
          <w:color w:val="auto"/>
          <w:sz w:val="20"/>
          <w:szCs w:val="20"/>
        </w:rPr>
        <w:t xml:space="preserve"> </w:t>
      </w:r>
      <w:r>
        <w:rPr>
          <w:rFonts w:ascii="Gill Sans MT" w:hAnsi="Gill Sans MT" w:cs="Gill Sans MT"/>
          <w:color w:val="auto"/>
          <w:sz w:val="20"/>
          <w:szCs w:val="20"/>
        </w:rPr>
        <w:t xml:space="preserve">For </w:t>
      </w:r>
      <w:r w:rsidR="00A96851">
        <w:rPr>
          <w:rFonts w:ascii="Gill Sans MT" w:hAnsi="Gill Sans MT" w:cs="Gill Sans MT"/>
          <w:color w:val="auto"/>
          <w:sz w:val="20"/>
          <w:szCs w:val="20"/>
        </w:rPr>
        <w:t>Services, all industries registered increases</w:t>
      </w:r>
      <w:r w:rsidR="00116388">
        <w:rPr>
          <w:rFonts w:ascii="Gill Sans MT" w:hAnsi="Gill Sans MT" w:cs="Gill Sans MT"/>
          <w:color w:val="auto"/>
          <w:sz w:val="20"/>
          <w:szCs w:val="20"/>
        </w:rPr>
        <w:t>,</w:t>
      </w:r>
      <w:r w:rsidR="00A96851">
        <w:rPr>
          <w:rFonts w:ascii="Gill Sans MT" w:hAnsi="Gill Sans MT" w:cs="Gill Sans MT"/>
          <w:color w:val="auto"/>
          <w:sz w:val="20"/>
          <w:szCs w:val="20"/>
        </w:rPr>
        <w:t xml:space="preserve"> with the exception of </w:t>
      </w:r>
      <w:r w:rsidR="00356FBD">
        <w:rPr>
          <w:rFonts w:ascii="Gill Sans MT" w:hAnsi="Gill Sans MT" w:cs="Gill Sans MT"/>
          <w:color w:val="auto"/>
          <w:sz w:val="20"/>
          <w:szCs w:val="20"/>
        </w:rPr>
        <w:t xml:space="preserve">Producers of </w:t>
      </w:r>
      <w:r w:rsidR="00A96851">
        <w:rPr>
          <w:rFonts w:ascii="Gill Sans MT" w:hAnsi="Gill Sans MT" w:cs="Gill Sans MT"/>
          <w:color w:val="auto"/>
          <w:sz w:val="20"/>
          <w:szCs w:val="20"/>
        </w:rPr>
        <w:t>Government Services</w:t>
      </w:r>
      <w:r w:rsidR="00A53D43">
        <w:rPr>
          <w:rFonts w:ascii="Gill Sans MT" w:hAnsi="Gill Sans MT" w:cs="Gill Sans MT"/>
          <w:color w:val="auto"/>
          <w:sz w:val="20"/>
          <w:szCs w:val="20"/>
        </w:rPr>
        <w:t xml:space="preserve">, </w:t>
      </w:r>
      <w:r w:rsidR="00A96851">
        <w:rPr>
          <w:rFonts w:ascii="Gill Sans MT" w:hAnsi="Gill Sans MT" w:cs="Gill Sans MT"/>
          <w:color w:val="auto"/>
          <w:sz w:val="20"/>
          <w:szCs w:val="20"/>
        </w:rPr>
        <w:t>down 0.2 per cent</w:t>
      </w:r>
      <w:r w:rsidR="00A53D43">
        <w:rPr>
          <w:rFonts w:ascii="Gill Sans MT" w:hAnsi="Gill Sans MT" w:cs="Gill Sans MT"/>
          <w:color w:val="auto"/>
          <w:sz w:val="20"/>
          <w:szCs w:val="20"/>
        </w:rPr>
        <w:t>.</w:t>
      </w:r>
      <w:r w:rsidR="00A96851">
        <w:rPr>
          <w:rFonts w:ascii="Gill Sans MT" w:hAnsi="Gill Sans MT" w:cs="Gill Sans MT"/>
          <w:color w:val="auto"/>
          <w:sz w:val="20"/>
          <w:szCs w:val="20"/>
        </w:rPr>
        <w:t xml:space="preserve"> </w:t>
      </w:r>
    </w:p>
    <w:p w:rsidR="00E81C1C" w:rsidRDefault="00E81C1C" w:rsidP="00A96851">
      <w:pPr>
        <w:pStyle w:val="Default"/>
        <w:jc w:val="both"/>
        <w:rPr>
          <w:rFonts w:ascii="Gill Sans MT" w:hAnsi="Gill Sans MT" w:cs="Gill Sans MT"/>
          <w:color w:val="auto"/>
          <w:sz w:val="20"/>
          <w:szCs w:val="20"/>
        </w:rPr>
      </w:pPr>
    </w:p>
    <w:p w:rsidR="00A96851" w:rsidRDefault="00A96851" w:rsidP="00A96851">
      <w:pPr>
        <w:pStyle w:val="Default"/>
        <w:jc w:val="both"/>
        <w:rPr>
          <w:rFonts w:ascii="Gill Sans MT" w:hAnsi="Gill Sans MT" w:cs="Gill Sans MT"/>
          <w:color w:val="auto"/>
          <w:sz w:val="20"/>
          <w:szCs w:val="20"/>
        </w:rPr>
      </w:pPr>
      <w:r>
        <w:rPr>
          <w:rFonts w:ascii="Gill Sans MT" w:hAnsi="Gill Sans MT" w:cs="Gill Sans MT"/>
          <w:color w:val="auto"/>
          <w:sz w:val="20"/>
          <w:szCs w:val="20"/>
        </w:rPr>
        <w:t xml:space="preserve">The Director General </w:t>
      </w:r>
      <w:r w:rsidR="00116388">
        <w:rPr>
          <w:rFonts w:ascii="Gill Sans MT" w:hAnsi="Gill Sans MT" w:cs="Gill Sans MT"/>
          <w:color w:val="auto"/>
          <w:sz w:val="20"/>
          <w:szCs w:val="20"/>
        </w:rPr>
        <w:t xml:space="preserve">noted that the performance during the quarter took place against the background of a quarterly inflation rate of </w:t>
      </w:r>
      <w:r w:rsidR="004E1B5D">
        <w:rPr>
          <w:rFonts w:ascii="Gill Sans MT" w:hAnsi="Gill Sans MT" w:cs="Gill Sans MT"/>
          <w:color w:val="auto"/>
          <w:sz w:val="20"/>
          <w:szCs w:val="20"/>
        </w:rPr>
        <w:t xml:space="preserve">1.4 per cent; a fiscal deficit of $10.4 billion; and real depreciation of the exchange rate.  Dr. Henry also </w:t>
      </w:r>
      <w:r>
        <w:rPr>
          <w:rFonts w:ascii="Gill Sans MT" w:hAnsi="Gill Sans MT" w:cs="Gill Sans MT"/>
          <w:color w:val="auto"/>
          <w:sz w:val="20"/>
          <w:szCs w:val="20"/>
        </w:rPr>
        <w:t xml:space="preserve">revealed positive </w:t>
      </w:r>
      <w:r w:rsidR="004E1B5D">
        <w:rPr>
          <w:rFonts w:ascii="Gill Sans MT" w:hAnsi="Gill Sans MT" w:cs="Gill Sans MT"/>
          <w:color w:val="auto"/>
          <w:sz w:val="20"/>
          <w:szCs w:val="20"/>
        </w:rPr>
        <w:t>indicators</w:t>
      </w:r>
      <w:r>
        <w:rPr>
          <w:rFonts w:ascii="Gill Sans MT" w:hAnsi="Gill Sans MT" w:cs="Gill Sans MT"/>
          <w:color w:val="auto"/>
          <w:sz w:val="20"/>
          <w:szCs w:val="20"/>
        </w:rPr>
        <w:t xml:space="preserve"> </w:t>
      </w:r>
      <w:r w:rsidR="004E1B5D">
        <w:rPr>
          <w:rFonts w:ascii="Gill Sans MT" w:hAnsi="Gill Sans MT" w:cs="Gill Sans MT"/>
          <w:color w:val="auto"/>
          <w:sz w:val="20"/>
          <w:szCs w:val="20"/>
        </w:rPr>
        <w:t xml:space="preserve">for </w:t>
      </w:r>
      <w:r>
        <w:rPr>
          <w:rFonts w:ascii="Gill Sans MT" w:hAnsi="Gill Sans MT" w:cs="Gill Sans MT"/>
          <w:color w:val="auto"/>
          <w:sz w:val="20"/>
          <w:szCs w:val="20"/>
        </w:rPr>
        <w:t xml:space="preserve">the Labour Market. </w:t>
      </w:r>
      <w:r w:rsidR="004E1B5D">
        <w:rPr>
          <w:rFonts w:ascii="Gill Sans MT" w:hAnsi="Gill Sans MT" w:cs="Gill Sans MT"/>
          <w:color w:val="auto"/>
          <w:sz w:val="20"/>
          <w:szCs w:val="20"/>
        </w:rPr>
        <w:t xml:space="preserve">The unemployment rate for July 2016 was 12.9 per cent compared with a rate of 13.1 per cent in July 2015.  The employed labour force increased by 39 100 persons to 1 186 900 relative to July 2015.  </w:t>
      </w:r>
      <w:r w:rsidR="003B3422">
        <w:rPr>
          <w:rFonts w:ascii="Gill Sans MT" w:hAnsi="Gill Sans MT" w:cs="Gill Sans MT"/>
          <w:color w:val="auto"/>
          <w:sz w:val="20"/>
          <w:szCs w:val="20"/>
        </w:rPr>
        <w:t xml:space="preserve">This represents the highest level of employment ever for a single month in Jamaica’s history. </w:t>
      </w:r>
      <w:r w:rsidR="004E1B5D">
        <w:rPr>
          <w:rFonts w:ascii="Gill Sans MT" w:hAnsi="Gill Sans MT" w:cs="Gill Sans MT"/>
          <w:color w:val="auto"/>
          <w:sz w:val="20"/>
          <w:szCs w:val="20"/>
        </w:rPr>
        <w:t>The number of persons outside the labour force declined by 38 200 persons relative to July 2015.</w:t>
      </w:r>
      <w:r>
        <w:rPr>
          <w:rFonts w:ascii="Gill Sans MT" w:hAnsi="Gill Sans MT" w:cs="Gill Sans MT"/>
          <w:color w:val="auto"/>
          <w:sz w:val="20"/>
          <w:szCs w:val="20"/>
        </w:rPr>
        <w:t xml:space="preserve"> </w:t>
      </w:r>
    </w:p>
    <w:p w:rsidR="00E81C1C" w:rsidRDefault="00E81C1C" w:rsidP="00A96851">
      <w:pPr>
        <w:pStyle w:val="Default"/>
        <w:jc w:val="both"/>
        <w:rPr>
          <w:rFonts w:ascii="Gill Sans MT" w:hAnsi="Gill Sans MT" w:cs="Gill Sans MT"/>
          <w:color w:val="auto"/>
          <w:sz w:val="20"/>
          <w:szCs w:val="20"/>
        </w:rPr>
      </w:pPr>
    </w:p>
    <w:p w:rsidR="00A96851" w:rsidRDefault="009847F4" w:rsidP="00A96851">
      <w:pPr>
        <w:pStyle w:val="Default"/>
        <w:jc w:val="both"/>
        <w:rPr>
          <w:rFonts w:ascii="Gill Sans MT" w:hAnsi="Gill Sans MT" w:cs="Gill Sans MT"/>
          <w:color w:val="auto"/>
          <w:sz w:val="20"/>
          <w:szCs w:val="20"/>
        </w:rPr>
      </w:pPr>
      <w:r>
        <w:rPr>
          <w:rFonts w:ascii="Gill Sans MT" w:hAnsi="Gill Sans MT" w:cs="Gill Sans MT"/>
          <w:color w:val="auto"/>
          <w:sz w:val="20"/>
          <w:szCs w:val="20"/>
        </w:rPr>
        <w:t>The outlook for the</w:t>
      </w:r>
      <w:r w:rsidR="00A96851">
        <w:rPr>
          <w:rFonts w:ascii="Gill Sans MT" w:hAnsi="Gill Sans MT" w:cs="Gill Sans MT"/>
          <w:color w:val="auto"/>
          <w:sz w:val="20"/>
          <w:szCs w:val="20"/>
        </w:rPr>
        <w:t xml:space="preserve"> </w:t>
      </w:r>
      <w:r w:rsidR="003F7821">
        <w:rPr>
          <w:rFonts w:ascii="Gill Sans MT" w:hAnsi="Gill Sans MT" w:cs="Gill Sans MT"/>
          <w:color w:val="auto"/>
          <w:sz w:val="20"/>
          <w:szCs w:val="20"/>
        </w:rPr>
        <w:t>October–December 2016 quarter</w:t>
      </w:r>
      <w:r>
        <w:rPr>
          <w:rFonts w:ascii="Gill Sans MT" w:hAnsi="Gill Sans MT" w:cs="Gill Sans MT"/>
          <w:color w:val="auto"/>
          <w:sz w:val="20"/>
          <w:szCs w:val="20"/>
        </w:rPr>
        <w:t xml:space="preserve"> is positive. Strong performances are forecast for  Agriculture, </w:t>
      </w:r>
      <w:r w:rsidR="003B3422">
        <w:rPr>
          <w:rFonts w:ascii="Gill Sans MT" w:hAnsi="Gill Sans MT" w:cs="Gill Sans MT"/>
          <w:color w:val="auto"/>
          <w:sz w:val="20"/>
          <w:szCs w:val="20"/>
        </w:rPr>
        <w:t xml:space="preserve">Hotels &amp; Restaurants </w:t>
      </w:r>
      <w:r>
        <w:rPr>
          <w:rFonts w:ascii="Gill Sans MT" w:hAnsi="Gill Sans MT" w:cs="Gill Sans MT"/>
          <w:color w:val="auto"/>
          <w:sz w:val="20"/>
          <w:szCs w:val="20"/>
        </w:rPr>
        <w:t>and Construction. Also, the</w:t>
      </w:r>
      <w:r w:rsidR="00A51C6A">
        <w:rPr>
          <w:rFonts w:ascii="Gill Sans MT" w:hAnsi="Gill Sans MT" w:cs="Gill Sans MT"/>
          <w:color w:val="auto"/>
          <w:sz w:val="20"/>
          <w:szCs w:val="20"/>
        </w:rPr>
        <w:t xml:space="preserve"> </w:t>
      </w:r>
      <w:r>
        <w:rPr>
          <w:rFonts w:ascii="Gill Sans MT" w:hAnsi="Gill Sans MT" w:cs="Gill Sans MT"/>
          <w:color w:val="auto"/>
          <w:sz w:val="20"/>
          <w:szCs w:val="20"/>
        </w:rPr>
        <w:t>impact of initiatives such as a Major Infrastructure Development Programme</w:t>
      </w:r>
      <w:r w:rsidR="00A51C6A">
        <w:rPr>
          <w:rFonts w:ascii="Gill Sans MT" w:hAnsi="Gill Sans MT" w:cs="Gill Sans MT"/>
          <w:color w:val="auto"/>
          <w:sz w:val="20"/>
          <w:szCs w:val="20"/>
        </w:rPr>
        <w:t xml:space="preserve">; greater stability in prices associated with increased food production and stable crude oil prices; </w:t>
      </w:r>
      <w:r w:rsidR="00AD0BA4">
        <w:rPr>
          <w:rFonts w:ascii="Gill Sans MT" w:hAnsi="Gill Sans MT" w:cs="Gill Sans MT"/>
          <w:color w:val="auto"/>
          <w:sz w:val="20"/>
          <w:szCs w:val="20"/>
        </w:rPr>
        <w:t xml:space="preserve">and </w:t>
      </w:r>
      <w:r w:rsidR="00A51C6A">
        <w:rPr>
          <w:rFonts w:ascii="Gill Sans MT" w:hAnsi="Gill Sans MT" w:cs="Gill Sans MT"/>
          <w:color w:val="auto"/>
          <w:sz w:val="20"/>
          <w:szCs w:val="20"/>
        </w:rPr>
        <w:t xml:space="preserve">continued strengthening of confidence levels consequent on an IMF Board approval of a successor </w:t>
      </w:r>
      <w:r w:rsidR="003B3422">
        <w:rPr>
          <w:rFonts w:ascii="Gill Sans MT" w:hAnsi="Gill Sans MT" w:cs="Gill Sans MT"/>
          <w:color w:val="auto"/>
          <w:sz w:val="20"/>
          <w:szCs w:val="20"/>
        </w:rPr>
        <w:t xml:space="preserve">three-year </w:t>
      </w:r>
      <w:r w:rsidR="00A51C6A">
        <w:rPr>
          <w:rFonts w:ascii="Gill Sans MT" w:hAnsi="Gill Sans MT" w:cs="Gill Sans MT"/>
          <w:color w:val="auto"/>
          <w:sz w:val="20"/>
          <w:szCs w:val="20"/>
        </w:rPr>
        <w:t xml:space="preserve">Precautionary Stand-by Arrangement </w:t>
      </w:r>
      <w:r w:rsidR="00AD0BA4">
        <w:rPr>
          <w:rFonts w:ascii="Gill Sans MT" w:hAnsi="Gill Sans MT" w:cs="Gill Sans MT"/>
          <w:color w:val="auto"/>
          <w:sz w:val="20"/>
          <w:szCs w:val="20"/>
        </w:rPr>
        <w:t>should be favourable.  For the October–December 2016 quarter, real GDP is pro</w:t>
      </w:r>
      <w:r w:rsidR="00A96851">
        <w:rPr>
          <w:rFonts w:ascii="Gill Sans MT" w:hAnsi="Gill Sans MT" w:cs="Gill Sans MT"/>
          <w:color w:val="auto"/>
          <w:sz w:val="20"/>
          <w:szCs w:val="20"/>
        </w:rPr>
        <w:t xml:space="preserve">jected to grow within the range of </w:t>
      </w:r>
      <w:r w:rsidR="00AD0BA4">
        <w:rPr>
          <w:rFonts w:ascii="Gill Sans MT" w:hAnsi="Gill Sans MT" w:cs="Gill Sans MT"/>
          <w:color w:val="auto"/>
          <w:sz w:val="20"/>
          <w:szCs w:val="20"/>
        </w:rPr>
        <w:t>1.0</w:t>
      </w:r>
      <w:r w:rsidR="00A96851">
        <w:rPr>
          <w:rFonts w:ascii="Gill Sans MT" w:hAnsi="Gill Sans MT" w:cs="Gill Sans MT"/>
          <w:color w:val="auto"/>
          <w:sz w:val="20"/>
          <w:szCs w:val="20"/>
        </w:rPr>
        <w:t xml:space="preserve"> per cent to </w:t>
      </w:r>
      <w:r w:rsidR="00AD0BA4">
        <w:rPr>
          <w:rFonts w:ascii="Gill Sans MT" w:hAnsi="Gill Sans MT" w:cs="Gill Sans MT"/>
          <w:color w:val="auto"/>
          <w:sz w:val="20"/>
          <w:szCs w:val="20"/>
        </w:rPr>
        <w:t>2</w:t>
      </w:r>
      <w:r w:rsidR="00A96851">
        <w:rPr>
          <w:rFonts w:ascii="Gill Sans MT" w:hAnsi="Gill Sans MT" w:cs="Gill Sans MT"/>
          <w:color w:val="auto"/>
          <w:sz w:val="20"/>
          <w:szCs w:val="20"/>
        </w:rPr>
        <w:t>.</w:t>
      </w:r>
      <w:r w:rsidR="00AD0BA4">
        <w:rPr>
          <w:rFonts w:ascii="Gill Sans MT" w:hAnsi="Gill Sans MT" w:cs="Gill Sans MT"/>
          <w:color w:val="auto"/>
          <w:sz w:val="20"/>
          <w:szCs w:val="20"/>
        </w:rPr>
        <w:t>0</w:t>
      </w:r>
      <w:r w:rsidR="00A96851">
        <w:rPr>
          <w:rFonts w:ascii="Gill Sans MT" w:hAnsi="Gill Sans MT" w:cs="Gill Sans MT"/>
          <w:color w:val="auto"/>
          <w:sz w:val="20"/>
          <w:szCs w:val="20"/>
        </w:rPr>
        <w:t xml:space="preserve"> per cent vis-a-vis </w:t>
      </w:r>
      <w:r w:rsidR="00D23550">
        <w:rPr>
          <w:rFonts w:ascii="Gill Sans MT" w:hAnsi="Gill Sans MT" w:cs="Gill Sans MT"/>
          <w:color w:val="auto"/>
          <w:sz w:val="20"/>
          <w:szCs w:val="20"/>
        </w:rPr>
        <w:t>October–December 2015</w:t>
      </w:r>
      <w:r w:rsidR="00A96851">
        <w:rPr>
          <w:rFonts w:ascii="Gill Sans MT" w:hAnsi="Gill Sans MT" w:cs="Gill Sans MT"/>
          <w:color w:val="auto"/>
          <w:sz w:val="20"/>
          <w:szCs w:val="20"/>
        </w:rPr>
        <w:t xml:space="preserve">.  </w:t>
      </w:r>
    </w:p>
    <w:p w:rsidR="00E81C1C" w:rsidRDefault="00E81C1C" w:rsidP="00A96851">
      <w:pPr>
        <w:pStyle w:val="Default"/>
        <w:jc w:val="both"/>
        <w:rPr>
          <w:rFonts w:ascii="Gill Sans MT" w:hAnsi="Gill Sans MT" w:cs="Gill Sans MT"/>
          <w:b/>
          <w:bCs/>
          <w:color w:val="auto"/>
          <w:sz w:val="20"/>
          <w:szCs w:val="20"/>
        </w:rPr>
      </w:pPr>
    </w:p>
    <w:p w:rsidR="00DD4F5B" w:rsidRDefault="00DD4F5B" w:rsidP="00A96851">
      <w:pPr>
        <w:pStyle w:val="Default"/>
        <w:jc w:val="both"/>
        <w:rPr>
          <w:rFonts w:ascii="Gill Sans MT" w:hAnsi="Gill Sans MT" w:cs="Gill Sans MT"/>
          <w:b/>
          <w:bCs/>
          <w:color w:val="auto"/>
          <w:sz w:val="20"/>
          <w:szCs w:val="20"/>
        </w:rPr>
      </w:pPr>
    </w:p>
    <w:p w:rsidR="00DD4F5B" w:rsidRDefault="00DD4F5B" w:rsidP="00A96851">
      <w:pPr>
        <w:pStyle w:val="Default"/>
        <w:jc w:val="both"/>
        <w:rPr>
          <w:rFonts w:ascii="Gill Sans MT" w:hAnsi="Gill Sans MT" w:cs="Gill Sans MT"/>
          <w:b/>
          <w:bCs/>
          <w:color w:val="auto"/>
          <w:sz w:val="20"/>
          <w:szCs w:val="20"/>
        </w:rPr>
      </w:pPr>
    </w:p>
    <w:p w:rsidR="00DD4F5B" w:rsidRDefault="00DD4F5B" w:rsidP="00A96851">
      <w:pPr>
        <w:pStyle w:val="Default"/>
        <w:jc w:val="both"/>
        <w:rPr>
          <w:rFonts w:ascii="Gill Sans MT" w:hAnsi="Gill Sans MT" w:cs="Gill Sans MT"/>
          <w:b/>
          <w:bCs/>
          <w:color w:val="auto"/>
          <w:sz w:val="20"/>
          <w:szCs w:val="20"/>
        </w:rPr>
      </w:pPr>
    </w:p>
    <w:p w:rsidR="00F33E83" w:rsidRDefault="00F33E83" w:rsidP="00A96851">
      <w:pPr>
        <w:pStyle w:val="Default"/>
        <w:jc w:val="both"/>
        <w:rPr>
          <w:rFonts w:ascii="Gill Sans MT" w:hAnsi="Gill Sans MT" w:cs="Gill Sans MT"/>
          <w:b/>
          <w:color w:val="auto"/>
          <w:sz w:val="20"/>
          <w:szCs w:val="20"/>
        </w:rPr>
      </w:pPr>
    </w:p>
    <w:p w:rsidR="008452E5" w:rsidRDefault="008452E5" w:rsidP="00A96851">
      <w:pPr>
        <w:pStyle w:val="Default"/>
        <w:jc w:val="both"/>
        <w:rPr>
          <w:rFonts w:ascii="Gill Sans MT" w:hAnsi="Gill Sans MT" w:cs="Gill Sans MT"/>
          <w:b/>
          <w:color w:val="auto"/>
          <w:sz w:val="20"/>
          <w:szCs w:val="20"/>
        </w:rPr>
      </w:pPr>
    </w:p>
    <w:p w:rsidR="00A96851" w:rsidRPr="00D35719" w:rsidRDefault="00DF686C" w:rsidP="00A96851">
      <w:pPr>
        <w:pStyle w:val="Default"/>
        <w:jc w:val="both"/>
        <w:rPr>
          <w:rFonts w:ascii="Gill Sans MT" w:hAnsi="Gill Sans MT" w:cs="Gill Sans MT"/>
          <w:color w:val="auto"/>
          <w:sz w:val="20"/>
          <w:szCs w:val="20"/>
        </w:rPr>
      </w:pPr>
      <w:r w:rsidRPr="00D35719">
        <w:rPr>
          <w:rFonts w:ascii="Gill Sans MT" w:hAnsi="Gill Sans MT" w:cs="Gill Sans MT"/>
          <w:b/>
          <w:color w:val="auto"/>
          <w:sz w:val="20"/>
          <w:szCs w:val="20"/>
        </w:rPr>
        <w:lastRenderedPageBreak/>
        <w:t xml:space="preserve">Security </w:t>
      </w:r>
      <w:r w:rsidRPr="00045714">
        <w:rPr>
          <w:rFonts w:ascii="Gill Sans MT" w:hAnsi="Gill Sans MT" w:cs="Gill Sans MT"/>
          <w:b/>
          <w:color w:val="auto"/>
          <w:sz w:val="20"/>
          <w:szCs w:val="20"/>
        </w:rPr>
        <w:t>status</w:t>
      </w:r>
      <w:r w:rsidR="00330394" w:rsidRPr="00045714">
        <w:rPr>
          <w:rFonts w:ascii="Gill Sans MT" w:hAnsi="Gill Sans MT" w:cs="Gill Sans MT"/>
          <w:b/>
          <w:color w:val="auto"/>
          <w:sz w:val="20"/>
          <w:szCs w:val="20"/>
        </w:rPr>
        <w:t xml:space="preserve"> </w:t>
      </w:r>
    </w:p>
    <w:p w:rsidR="00E81C1C" w:rsidRPr="00D35719" w:rsidRDefault="00E81C1C" w:rsidP="00A96851">
      <w:pPr>
        <w:pStyle w:val="Default"/>
        <w:jc w:val="both"/>
        <w:rPr>
          <w:rFonts w:ascii="Gill Sans MT" w:hAnsi="Gill Sans MT" w:cs="Gill Sans MT"/>
          <w:b/>
          <w:color w:val="auto"/>
          <w:sz w:val="20"/>
          <w:szCs w:val="20"/>
        </w:rPr>
      </w:pPr>
    </w:p>
    <w:p w:rsidR="00A96851" w:rsidRDefault="00A96851" w:rsidP="00AB5385">
      <w:pPr>
        <w:pStyle w:val="Default"/>
        <w:jc w:val="both"/>
        <w:rPr>
          <w:rFonts w:ascii="Gill Sans MT" w:hAnsi="Gill Sans MT" w:cs="Gill Sans MT"/>
          <w:color w:val="auto"/>
          <w:sz w:val="18"/>
          <w:szCs w:val="18"/>
        </w:rPr>
      </w:pPr>
      <w:r>
        <w:rPr>
          <w:rFonts w:ascii="Gill Sans MT" w:hAnsi="Gill Sans MT" w:cs="Gill Sans MT"/>
          <w:color w:val="auto"/>
          <w:sz w:val="20"/>
          <w:szCs w:val="20"/>
        </w:rPr>
        <w:t xml:space="preserve">Under the </w:t>
      </w:r>
      <w:r>
        <w:rPr>
          <w:rFonts w:ascii="Gill Sans MT" w:hAnsi="Gill Sans MT" w:cs="Gill Sans MT"/>
          <w:i/>
          <w:iCs/>
          <w:color w:val="auto"/>
          <w:sz w:val="20"/>
          <w:szCs w:val="20"/>
        </w:rPr>
        <w:t xml:space="preserve">Vision 2030 Jamaica </w:t>
      </w:r>
      <w:r w:rsidR="00F766AC">
        <w:rPr>
          <w:rFonts w:ascii="Gill Sans MT" w:hAnsi="Gill Sans MT" w:cs="Gill Sans MT"/>
          <w:i/>
          <w:iCs/>
          <w:color w:val="auto"/>
          <w:sz w:val="20"/>
          <w:szCs w:val="20"/>
        </w:rPr>
        <w:t>–</w:t>
      </w:r>
      <w:r>
        <w:rPr>
          <w:rFonts w:ascii="Gill Sans MT" w:hAnsi="Gill Sans MT" w:cs="Gill Sans MT"/>
          <w:i/>
          <w:iCs/>
          <w:color w:val="auto"/>
          <w:sz w:val="20"/>
          <w:szCs w:val="20"/>
        </w:rPr>
        <w:t xml:space="preserve"> National Development Plan </w:t>
      </w:r>
      <w:r>
        <w:rPr>
          <w:rFonts w:ascii="Gill Sans MT" w:hAnsi="Gill Sans MT" w:cs="Gill Sans MT"/>
          <w:color w:val="auto"/>
          <w:sz w:val="20"/>
          <w:szCs w:val="20"/>
        </w:rPr>
        <w:t xml:space="preserve">framework, </w:t>
      </w:r>
      <w:r w:rsidR="00F766AC">
        <w:rPr>
          <w:rFonts w:ascii="Gill Sans MT" w:hAnsi="Gill Sans MT" w:cs="Gill Sans MT"/>
          <w:color w:val="auto"/>
          <w:sz w:val="20"/>
          <w:szCs w:val="20"/>
        </w:rPr>
        <w:t>security status was</w:t>
      </w:r>
      <w:r>
        <w:rPr>
          <w:rFonts w:ascii="Gill Sans MT" w:hAnsi="Gill Sans MT" w:cs="Gill Sans MT"/>
          <w:color w:val="auto"/>
          <w:sz w:val="20"/>
          <w:szCs w:val="20"/>
        </w:rPr>
        <w:t xml:space="preserve"> reviewed</w:t>
      </w:r>
      <w:r w:rsidR="00F766AC">
        <w:rPr>
          <w:rFonts w:ascii="Gill Sans MT" w:hAnsi="Gill Sans MT" w:cs="Gill Sans MT"/>
          <w:color w:val="auto"/>
          <w:sz w:val="20"/>
          <w:szCs w:val="20"/>
        </w:rPr>
        <w:t xml:space="preserve"> by Programme Director, Vision 2030 Jamaica Secretariat, Ms. Elizabeth Emanuel.  </w:t>
      </w:r>
      <w:r w:rsidR="00002F48">
        <w:rPr>
          <w:rFonts w:ascii="Gill Sans MT" w:hAnsi="Gill Sans MT" w:cs="Gill Sans MT"/>
          <w:color w:val="auto"/>
          <w:sz w:val="20"/>
          <w:szCs w:val="20"/>
        </w:rPr>
        <w:t>She stated that t</w:t>
      </w:r>
      <w:r w:rsidR="00F766AC">
        <w:rPr>
          <w:rFonts w:ascii="Gill Sans MT" w:hAnsi="Gill Sans MT" w:cs="Gill Sans MT"/>
          <w:color w:val="auto"/>
          <w:sz w:val="20"/>
          <w:szCs w:val="20"/>
        </w:rPr>
        <w:t xml:space="preserve">he indicator Category 1 Crimes </w:t>
      </w:r>
      <w:r w:rsidR="00002F48">
        <w:rPr>
          <w:rFonts w:ascii="Gill Sans MT" w:hAnsi="Gill Sans MT" w:cs="Gill Sans MT"/>
          <w:color w:val="auto"/>
          <w:sz w:val="20"/>
          <w:szCs w:val="20"/>
        </w:rPr>
        <w:t>were</w:t>
      </w:r>
      <w:r w:rsidR="00F766AC">
        <w:rPr>
          <w:rFonts w:ascii="Gill Sans MT" w:hAnsi="Gill Sans MT" w:cs="Gill Sans MT"/>
          <w:color w:val="auto"/>
          <w:sz w:val="20"/>
          <w:szCs w:val="20"/>
        </w:rPr>
        <w:t xml:space="preserve"> subdivided into two groups – Serious and Violent Crimes and Acquisitory Crimes – in keeping with the classifications of the Jamaica Constabulary Force.  Category 1 Crimes include murder, shooting, rape, aggravated assault, robbery, break-ins and larceny.  </w:t>
      </w:r>
      <w:r w:rsidR="00002F48">
        <w:rPr>
          <w:rFonts w:ascii="Gill Sans MT" w:hAnsi="Gill Sans MT" w:cs="Gill Sans MT"/>
          <w:color w:val="auto"/>
          <w:sz w:val="20"/>
          <w:szCs w:val="20"/>
        </w:rPr>
        <w:t>She reported that a</w:t>
      </w:r>
      <w:r w:rsidR="00F766AC">
        <w:rPr>
          <w:rFonts w:ascii="Gill Sans MT" w:hAnsi="Gill Sans MT" w:cs="Gill Sans MT"/>
          <w:color w:val="auto"/>
          <w:sz w:val="20"/>
          <w:szCs w:val="20"/>
        </w:rPr>
        <w:t xml:space="preserve"> total of 174 Category 1 Crimes per 100</w:t>
      </w:r>
      <w:r w:rsidR="00002F48">
        <w:rPr>
          <w:rFonts w:ascii="Gill Sans MT" w:hAnsi="Gill Sans MT" w:cs="Gill Sans MT"/>
          <w:color w:val="auto"/>
          <w:sz w:val="20"/>
          <w:szCs w:val="20"/>
        </w:rPr>
        <w:t xml:space="preserve"> </w:t>
      </w:r>
      <w:r w:rsidR="00F766AC">
        <w:rPr>
          <w:rFonts w:ascii="Gill Sans MT" w:hAnsi="Gill Sans MT" w:cs="Gill Sans MT"/>
          <w:color w:val="auto"/>
          <w:sz w:val="20"/>
          <w:szCs w:val="20"/>
        </w:rPr>
        <w:t>000 population</w:t>
      </w:r>
      <w:r w:rsidR="00002F48">
        <w:rPr>
          <w:rFonts w:ascii="Gill Sans MT" w:hAnsi="Gill Sans MT" w:cs="Gill Sans MT"/>
          <w:color w:val="auto"/>
          <w:sz w:val="20"/>
          <w:szCs w:val="20"/>
        </w:rPr>
        <w:t xml:space="preserve"> were committed over the period January to September 2016, a decline of 20.2 per cent</w:t>
      </w:r>
      <w:r>
        <w:rPr>
          <w:rFonts w:ascii="Gill Sans MT" w:hAnsi="Gill Sans MT" w:cs="Gill Sans MT"/>
          <w:color w:val="auto"/>
          <w:sz w:val="20"/>
          <w:szCs w:val="20"/>
        </w:rPr>
        <w:t xml:space="preserve"> </w:t>
      </w:r>
      <w:r w:rsidR="00002F48">
        <w:rPr>
          <w:rFonts w:ascii="Gill Sans MT" w:hAnsi="Gill Sans MT" w:cs="Gill Sans MT"/>
          <w:color w:val="auto"/>
          <w:sz w:val="20"/>
          <w:szCs w:val="20"/>
        </w:rPr>
        <w:t xml:space="preserve">from 218 per 100 000 population </w:t>
      </w:r>
      <w:r w:rsidR="00147A1E">
        <w:rPr>
          <w:rFonts w:ascii="Gill Sans MT" w:hAnsi="Gill Sans MT" w:cs="Gill Sans MT"/>
          <w:color w:val="auto"/>
          <w:sz w:val="20"/>
          <w:szCs w:val="20"/>
        </w:rPr>
        <w:t>vis-a-vis</w:t>
      </w:r>
      <w:r w:rsidR="00002F48">
        <w:rPr>
          <w:rFonts w:ascii="Gill Sans MT" w:hAnsi="Gill Sans MT" w:cs="Gill Sans MT"/>
          <w:color w:val="auto"/>
          <w:sz w:val="20"/>
          <w:szCs w:val="20"/>
        </w:rPr>
        <w:t xml:space="preserve"> the similar period in 2015.  However, the murder rate for January to September 2016 was 34.8 per 100 000 population, up 2.7 per cent from 33.9 per 100 000 population compared with the similar period in 2015.  These figures continue the downward trend in overall crime rates that began in June of 2010 into a sixth consecutive year, despite the upward movement in the murder rate in the first three quarters of 2016.</w:t>
      </w:r>
      <w:r>
        <w:rPr>
          <w:rFonts w:ascii="Gill Sans MT" w:hAnsi="Gill Sans MT" w:cs="Gill Sans MT"/>
          <w:color w:val="auto"/>
          <w:sz w:val="20"/>
          <w:szCs w:val="20"/>
        </w:rPr>
        <w:t xml:space="preserve"> </w:t>
      </w:r>
    </w:p>
    <w:p w:rsidR="00AB5385" w:rsidRDefault="00AB5385" w:rsidP="00A96851">
      <w:pPr>
        <w:pStyle w:val="Default"/>
        <w:rPr>
          <w:rFonts w:ascii="Gill Sans MT" w:hAnsi="Gill Sans MT" w:cs="Gill Sans MT"/>
          <w:b/>
          <w:bCs/>
          <w:color w:val="auto"/>
          <w:sz w:val="18"/>
          <w:szCs w:val="18"/>
        </w:rPr>
      </w:pPr>
    </w:p>
    <w:p w:rsidR="009B5679" w:rsidRDefault="009B5679" w:rsidP="00A96851">
      <w:pPr>
        <w:pStyle w:val="Default"/>
        <w:rPr>
          <w:rFonts w:ascii="Gill Sans MT" w:hAnsi="Gill Sans MT" w:cs="Gill Sans MT"/>
          <w:b/>
          <w:bCs/>
          <w:color w:val="auto"/>
          <w:sz w:val="18"/>
          <w:szCs w:val="18"/>
        </w:rPr>
      </w:pPr>
    </w:p>
    <w:p w:rsidR="006E0CF2" w:rsidRPr="00895CB2" w:rsidRDefault="006E0CF2" w:rsidP="006E0CF2">
      <w:pPr>
        <w:spacing w:line="240" w:lineRule="auto"/>
        <w:rPr>
          <w:rFonts w:ascii="Gill Sans MT" w:eastAsiaTheme="minorHAnsi" w:hAnsi="Gill Sans MT" w:cs="Gill Sans MT"/>
          <w:sz w:val="20"/>
          <w:lang w:val="en-JM"/>
        </w:rPr>
      </w:pPr>
      <w:r w:rsidRPr="00895CB2">
        <w:rPr>
          <w:rFonts w:ascii="Gill Sans MT" w:eastAsiaTheme="minorHAnsi" w:hAnsi="Gill Sans MT" w:cs="Gill Sans MT"/>
          <w:sz w:val="20"/>
          <w:lang w:val="en-JM"/>
        </w:rPr>
        <w:t>With respect to the overall performance under Vision 2030 Jamaica over the seven year period 2009/10 to 2015/16, Ms. Emanuel reported</w:t>
      </w:r>
      <w:r>
        <w:rPr>
          <w:rFonts w:ascii="Gill Sans MT" w:eastAsiaTheme="minorHAnsi" w:hAnsi="Gill Sans MT" w:cs="Gill Sans MT"/>
          <w:sz w:val="20"/>
          <w:lang w:val="en-JM"/>
        </w:rPr>
        <w:t xml:space="preserve"> </w:t>
      </w:r>
      <w:r w:rsidRPr="00895CB2">
        <w:rPr>
          <w:rFonts w:ascii="Gill Sans MT" w:eastAsiaTheme="minorHAnsi" w:hAnsi="Gill Sans MT" w:cs="Gill Sans MT"/>
          <w:sz w:val="20"/>
          <w:lang w:val="en-JM"/>
        </w:rPr>
        <w:t>th</w:t>
      </w:r>
      <w:r w:rsidR="00BE6C61">
        <w:rPr>
          <w:rFonts w:ascii="Gill Sans MT" w:eastAsiaTheme="minorHAnsi" w:hAnsi="Gill Sans MT" w:cs="Gill Sans MT"/>
          <w:sz w:val="20"/>
          <w:lang w:val="en-JM"/>
        </w:rPr>
        <w:t>at</w:t>
      </w:r>
      <w:r w:rsidRPr="00895CB2">
        <w:rPr>
          <w:rFonts w:ascii="Gill Sans MT" w:eastAsiaTheme="minorHAnsi" w:hAnsi="Gill Sans MT" w:cs="Gill Sans MT"/>
          <w:sz w:val="20"/>
          <w:lang w:val="en-JM"/>
        </w:rPr>
        <w:t xml:space="preserve"> progress ha</w:t>
      </w:r>
      <w:r w:rsidR="00BE6C61">
        <w:rPr>
          <w:rFonts w:ascii="Gill Sans MT" w:eastAsiaTheme="minorHAnsi" w:hAnsi="Gill Sans MT" w:cs="Gill Sans MT"/>
          <w:sz w:val="20"/>
          <w:lang w:val="en-JM"/>
        </w:rPr>
        <w:t>d</w:t>
      </w:r>
      <w:r w:rsidRPr="00895CB2">
        <w:rPr>
          <w:rFonts w:ascii="Gill Sans MT" w:eastAsiaTheme="minorHAnsi" w:hAnsi="Gill Sans MT" w:cs="Gill Sans MT"/>
          <w:sz w:val="20"/>
          <w:lang w:val="en-JM"/>
        </w:rPr>
        <w:t xml:space="preserve"> been mixed. A summary of the progress made under the framework of national outcome indicators and targets for the Vision 2030 Jamaica - National Development Plan indicate</w:t>
      </w:r>
      <w:r w:rsidR="00BE6C61">
        <w:rPr>
          <w:rFonts w:ascii="Gill Sans MT" w:eastAsiaTheme="minorHAnsi" w:hAnsi="Gill Sans MT" w:cs="Gill Sans MT"/>
          <w:sz w:val="20"/>
          <w:lang w:val="en-JM"/>
        </w:rPr>
        <w:t>d</w:t>
      </w:r>
      <w:r w:rsidRPr="00895CB2">
        <w:rPr>
          <w:rFonts w:ascii="Gill Sans MT" w:eastAsiaTheme="minorHAnsi" w:hAnsi="Gill Sans MT" w:cs="Gill Sans MT"/>
          <w:sz w:val="20"/>
          <w:lang w:val="en-JM"/>
        </w:rPr>
        <w:t xml:space="preserve"> that of a total of 67 indicators, 62.7 ha</w:t>
      </w:r>
      <w:r w:rsidR="00BE6C61">
        <w:rPr>
          <w:rFonts w:ascii="Gill Sans MT" w:eastAsiaTheme="minorHAnsi" w:hAnsi="Gill Sans MT" w:cs="Gill Sans MT"/>
          <w:sz w:val="20"/>
          <w:lang w:val="en-JM"/>
        </w:rPr>
        <w:t>d</w:t>
      </w:r>
      <w:r w:rsidRPr="00895CB2">
        <w:rPr>
          <w:rFonts w:ascii="Gill Sans MT" w:eastAsiaTheme="minorHAnsi" w:hAnsi="Gill Sans MT" w:cs="Gill Sans MT"/>
          <w:sz w:val="20"/>
          <w:lang w:val="en-JM"/>
        </w:rPr>
        <w:t xml:space="preserve"> shown improvement over the baseline year 2007 based on results to 2015, while 34.3 per cent </w:t>
      </w:r>
      <w:r w:rsidR="00BE6C61">
        <w:rPr>
          <w:rFonts w:ascii="Gill Sans MT" w:eastAsiaTheme="minorHAnsi" w:hAnsi="Gill Sans MT" w:cs="Gill Sans MT"/>
          <w:sz w:val="20"/>
          <w:lang w:val="en-JM"/>
        </w:rPr>
        <w:t xml:space="preserve">had </w:t>
      </w:r>
      <w:r w:rsidRPr="00895CB2">
        <w:rPr>
          <w:rFonts w:ascii="Gill Sans MT" w:eastAsiaTheme="minorHAnsi" w:hAnsi="Gill Sans MT" w:cs="Gill Sans MT"/>
          <w:sz w:val="20"/>
          <w:lang w:val="en-JM"/>
        </w:rPr>
        <w:t xml:space="preserve">showed no improvement or </w:t>
      </w:r>
      <w:r w:rsidR="00BE6C61">
        <w:rPr>
          <w:rFonts w:ascii="Gill Sans MT" w:eastAsiaTheme="minorHAnsi" w:hAnsi="Gill Sans MT" w:cs="Gill Sans MT"/>
          <w:sz w:val="20"/>
          <w:lang w:val="en-JM"/>
        </w:rPr>
        <w:t xml:space="preserve">had </w:t>
      </w:r>
      <w:r w:rsidRPr="00895CB2">
        <w:rPr>
          <w:rFonts w:ascii="Gill Sans MT" w:eastAsiaTheme="minorHAnsi" w:hAnsi="Gill Sans MT" w:cs="Gill Sans MT"/>
          <w:sz w:val="20"/>
          <w:lang w:val="en-JM"/>
        </w:rPr>
        <w:t>worsened relative to the baseline year of 2007.</w:t>
      </w:r>
    </w:p>
    <w:p w:rsidR="006E0CF2" w:rsidRPr="00895CB2" w:rsidRDefault="006E0CF2" w:rsidP="006E0CF2">
      <w:pPr>
        <w:spacing w:line="240" w:lineRule="auto"/>
        <w:rPr>
          <w:rFonts w:ascii="Gill Sans MT" w:eastAsiaTheme="minorHAnsi" w:hAnsi="Gill Sans MT" w:cs="Gill Sans MT"/>
          <w:sz w:val="20"/>
          <w:lang w:val="en-JM"/>
        </w:rPr>
      </w:pPr>
    </w:p>
    <w:p w:rsidR="0067781A" w:rsidRDefault="0067781A" w:rsidP="00A96851">
      <w:pPr>
        <w:pStyle w:val="Default"/>
        <w:rPr>
          <w:rFonts w:ascii="Gill Sans MT" w:hAnsi="Gill Sans MT" w:cs="Gill Sans MT"/>
          <w:b/>
          <w:bCs/>
          <w:color w:val="auto"/>
          <w:sz w:val="18"/>
          <w:szCs w:val="18"/>
        </w:rPr>
      </w:pPr>
    </w:p>
    <w:p w:rsidR="0067781A" w:rsidRDefault="0067781A" w:rsidP="00A96851">
      <w:pPr>
        <w:pStyle w:val="Default"/>
        <w:rPr>
          <w:rFonts w:ascii="Gill Sans MT" w:hAnsi="Gill Sans MT" w:cs="Gill Sans MT"/>
          <w:b/>
          <w:bCs/>
          <w:color w:val="auto"/>
          <w:sz w:val="18"/>
          <w:szCs w:val="18"/>
        </w:rPr>
      </w:pPr>
      <w:r>
        <w:rPr>
          <w:rFonts w:ascii="Gill Sans MT" w:hAnsi="Gill Sans MT" w:cs="Gill Sans MT"/>
          <w:b/>
          <w:bCs/>
          <w:color w:val="auto"/>
          <w:sz w:val="18"/>
          <w:szCs w:val="18"/>
        </w:rPr>
        <w:t xml:space="preserve">                                                                                       END</w:t>
      </w:r>
    </w:p>
    <w:p w:rsidR="0067781A" w:rsidRDefault="0067781A" w:rsidP="00A96851">
      <w:pPr>
        <w:pStyle w:val="Default"/>
        <w:rPr>
          <w:rFonts w:ascii="Gill Sans MT" w:hAnsi="Gill Sans MT" w:cs="Gill Sans MT"/>
          <w:b/>
          <w:bCs/>
          <w:color w:val="auto"/>
          <w:sz w:val="18"/>
          <w:szCs w:val="18"/>
        </w:rPr>
      </w:pPr>
    </w:p>
    <w:p w:rsidR="00A96851" w:rsidRDefault="00A96851" w:rsidP="00A96851">
      <w:pPr>
        <w:pStyle w:val="Default"/>
        <w:rPr>
          <w:rFonts w:ascii="Gill Sans MT" w:hAnsi="Gill Sans MT" w:cs="Gill Sans MT"/>
          <w:color w:val="auto"/>
          <w:sz w:val="18"/>
          <w:szCs w:val="18"/>
        </w:rPr>
      </w:pPr>
      <w:r>
        <w:rPr>
          <w:rFonts w:ascii="Gill Sans MT" w:hAnsi="Gill Sans MT" w:cs="Gill Sans MT"/>
          <w:b/>
          <w:bCs/>
          <w:color w:val="auto"/>
          <w:sz w:val="18"/>
          <w:szCs w:val="18"/>
        </w:rPr>
        <w:t>Contact: C</w:t>
      </w:r>
      <w:r w:rsidR="000A4809">
        <w:rPr>
          <w:rFonts w:ascii="Gill Sans MT" w:hAnsi="Gill Sans MT" w:cs="Gill Sans MT"/>
          <w:b/>
          <w:bCs/>
          <w:color w:val="auto"/>
          <w:sz w:val="18"/>
          <w:szCs w:val="18"/>
        </w:rPr>
        <w:t>arole James</w:t>
      </w:r>
      <w:r>
        <w:rPr>
          <w:rFonts w:ascii="Gill Sans MT" w:hAnsi="Gill Sans MT" w:cs="Gill Sans MT"/>
          <w:b/>
          <w:bCs/>
          <w:color w:val="auto"/>
          <w:sz w:val="18"/>
          <w:szCs w:val="18"/>
        </w:rPr>
        <w:t xml:space="preserve"> (Communication</w:t>
      </w:r>
      <w:r w:rsidR="000A4809">
        <w:rPr>
          <w:rFonts w:ascii="Gill Sans MT" w:hAnsi="Gill Sans MT" w:cs="Gill Sans MT"/>
          <w:b/>
          <w:bCs/>
          <w:color w:val="auto"/>
          <w:sz w:val="18"/>
          <w:szCs w:val="18"/>
        </w:rPr>
        <w:t>s</w:t>
      </w:r>
      <w:r>
        <w:rPr>
          <w:rFonts w:ascii="Gill Sans MT" w:hAnsi="Gill Sans MT" w:cs="Gill Sans MT"/>
          <w:b/>
          <w:bCs/>
          <w:color w:val="auto"/>
          <w:sz w:val="18"/>
          <w:szCs w:val="18"/>
        </w:rPr>
        <w:t xml:space="preserve"> </w:t>
      </w:r>
      <w:r w:rsidR="000A4809">
        <w:rPr>
          <w:rFonts w:ascii="Gill Sans MT" w:hAnsi="Gill Sans MT" w:cs="Gill Sans MT"/>
          <w:b/>
          <w:bCs/>
          <w:color w:val="auto"/>
          <w:sz w:val="18"/>
          <w:szCs w:val="18"/>
        </w:rPr>
        <w:t>Manager</w:t>
      </w:r>
      <w:r>
        <w:rPr>
          <w:rFonts w:ascii="Gill Sans MT" w:hAnsi="Gill Sans MT" w:cs="Gill Sans MT"/>
          <w:b/>
          <w:bCs/>
          <w:color w:val="auto"/>
          <w:sz w:val="18"/>
          <w:szCs w:val="18"/>
        </w:rPr>
        <w:t xml:space="preserve">) </w:t>
      </w:r>
    </w:p>
    <w:p w:rsidR="00A96851" w:rsidRDefault="00A96851" w:rsidP="00A96851">
      <w:pPr>
        <w:pStyle w:val="Default"/>
        <w:rPr>
          <w:rFonts w:ascii="Gill Sans MT" w:hAnsi="Gill Sans MT" w:cs="Gill Sans MT"/>
          <w:color w:val="auto"/>
          <w:sz w:val="18"/>
          <w:szCs w:val="18"/>
        </w:rPr>
      </w:pPr>
      <w:r>
        <w:rPr>
          <w:rFonts w:ascii="Gill Sans MT" w:hAnsi="Gill Sans MT" w:cs="Gill Sans MT"/>
          <w:b/>
          <w:bCs/>
          <w:color w:val="auto"/>
          <w:sz w:val="18"/>
          <w:szCs w:val="18"/>
        </w:rPr>
        <w:t>Telephone: 960-9339/906-4471/2/935-5</w:t>
      </w:r>
      <w:r w:rsidR="000A4809">
        <w:rPr>
          <w:rFonts w:ascii="Gill Sans MT" w:hAnsi="Gill Sans MT" w:cs="Gill Sans MT"/>
          <w:b/>
          <w:bCs/>
          <w:color w:val="auto"/>
          <w:sz w:val="18"/>
          <w:szCs w:val="18"/>
        </w:rPr>
        <w:t>145</w:t>
      </w:r>
      <w:r>
        <w:rPr>
          <w:rFonts w:ascii="Gill Sans MT" w:hAnsi="Gill Sans MT" w:cs="Gill Sans MT"/>
          <w:b/>
          <w:bCs/>
          <w:color w:val="auto"/>
          <w:sz w:val="18"/>
          <w:szCs w:val="18"/>
        </w:rPr>
        <w:t xml:space="preserve">(D) </w:t>
      </w:r>
    </w:p>
    <w:p w:rsidR="00A96851" w:rsidRDefault="00A96851" w:rsidP="00A96851">
      <w:r>
        <w:rPr>
          <w:rFonts w:ascii="Gill Sans MT" w:hAnsi="Gill Sans MT" w:cs="Gill Sans MT"/>
          <w:b/>
          <w:bCs/>
          <w:sz w:val="18"/>
          <w:szCs w:val="18"/>
        </w:rPr>
        <w:t>E-mail: c</w:t>
      </w:r>
      <w:r w:rsidR="000A4809">
        <w:rPr>
          <w:rFonts w:ascii="Gill Sans MT" w:hAnsi="Gill Sans MT" w:cs="Gill Sans MT"/>
          <w:b/>
          <w:bCs/>
          <w:sz w:val="18"/>
          <w:szCs w:val="18"/>
        </w:rPr>
        <w:t>arole</w:t>
      </w:r>
      <w:r>
        <w:rPr>
          <w:rFonts w:ascii="Gill Sans MT" w:hAnsi="Gill Sans MT" w:cs="Gill Sans MT"/>
          <w:b/>
          <w:bCs/>
          <w:sz w:val="18"/>
          <w:szCs w:val="18"/>
        </w:rPr>
        <w:t>_</w:t>
      </w:r>
      <w:r w:rsidR="000A4809">
        <w:rPr>
          <w:rFonts w:ascii="Gill Sans MT" w:hAnsi="Gill Sans MT" w:cs="Gill Sans MT"/>
          <w:b/>
          <w:bCs/>
          <w:sz w:val="18"/>
          <w:szCs w:val="18"/>
        </w:rPr>
        <w:t>james</w:t>
      </w:r>
      <w:r>
        <w:rPr>
          <w:rFonts w:ascii="Gill Sans MT" w:hAnsi="Gill Sans MT" w:cs="Gill Sans MT"/>
          <w:b/>
          <w:bCs/>
          <w:sz w:val="18"/>
          <w:szCs w:val="18"/>
        </w:rPr>
        <w:t>@pioj.gov.jm</w:t>
      </w:r>
    </w:p>
    <w:p w:rsidR="00A96851" w:rsidRDefault="00A96851" w:rsidP="00AD776F">
      <w:pPr>
        <w:spacing w:line="240" w:lineRule="auto"/>
      </w:pPr>
    </w:p>
    <w:sectPr w:rsidR="00A96851">
      <w:headerReference w:type="first" r:id="rId9"/>
      <w:footerReference w:type="first" r:id="rId10"/>
      <w:pgSz w:w="12240" w:h="15840" w:code="1"/>
      <w:pgMar w:top="2880" w:right="1440" w:bottom="1440" w:left="1440" w:header="1080" w:footer="6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5" w:rsidRDefault="004903B5">
      <w:r>
        <w:separator/>
      </w:r>
    </w:p>
  </w:endnote>
  <w:endnote w:type="continuationSeparator" w:id="0">
    <w:p w:rsidR="004903B5" w:rsidRDefault="0049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ydi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8A" w:rsidRDefault="00AB5385" w:rsidP="00AB5385">
    <w:pPr>
      <w:spacing w:line="240" w:lineRule="auto"/>
      <w:jc w:val="left"/>
      <w:rPr>
        <w:b/>
        <w:sz w:val="14"/>
        <w:szCs w:val="14"/>
        <w:lang w:val="en-US"/>
      </w:rPr>
    </w:pPr>
    <w:r>
      <w:rPr>
        <w:b/>
        <w:sz w:val="14"/>
        <w:szCs w:val="14"/>
        <w:lang w:val="en-US"/>
      </w:rPr>
      <w:t xml:space="preserve">                         </w:t>
    </w:r>
    <w:r w:rsidR="009C3967" w:rsidRPr="009407BF">
      <w:rPr>
        <w:b/>
        <w:sz w:val="14"/>
        <w:szCs w:val="14"/>
        <w:lang w:val="en-US"/>
      </w:rPr>
      <w:t xml:space="preserve">DIRECTORS: </w:t>
    </w:r>
    <w:r w:rsidR="007540F8">
      <w:rPr>
        <w:b/>
        <w:sz w:val="14"/>
        <w:szCs w:val="14"/>
        <w:lang w:val="en-US"/>
      </w:rPr>
      <w:t>Dr. Wayne Henry</w:t>
    </w:r>
    <w:r w:rsidR="005E6DBF" w:rsidRPr="009407BF">
      <w:rPr>
        <w:b/>
        <w:sz w:val="14"/>
        <w:szCs w:val="14"/>
        <w:lang w:val="en-US"/>
      </w:rPr>
      <w:t>, Director General/Chairman</w:t>
    </w:r>
    <w:r w:rsidR="009C3967" w:rsidRPr="009407BF">
      <w:rPr>
        <w:b/>
        <w:sz w:val="14"/>
        <w:szCs w:val="14"/>
        <w:lang w:val="en-US"/>
      </w:rPr>
      <w:t xml:space="preserve">, </w:t>
    </w:r>
    <w:r w:rsidR="002D2249">
      <w:rPr>
        <w:b/>
        <w:sz w:val="14"/>
        <w:szCs w:val="14"/>
        <w:lang w:val="en-US"/>
      </w:rPr>
      <w:t>Mr. Collin Williams</w:t>
    </w:r>
    <w:r w:rsidR="002D4273">
      <w:rPr>
        <w:b/>
        <w:sz w:val="14"/>
        <w:szCs w:val="14"/>
        <w:lang w:val="en-US"/>
      </w:rPr>
      <w:t>,</w:t>
    </w:r>
    <w:r w:rsidR="002D4273" w:rsidRPr="00426934">
      <w:rPr>
        <w:b/>
        <w:sz w:val="14"/>
        <w:szCs w:val="14"/>
        <w:lang w:val="en-US"/>
      </w:rPr>
      <w:t xml:space="preserve"> </w:t>
    </w:r>
    <w:r w:rsidR="002D2249">
      <w:rPr>
        <w:b/>
        <w:sz w:val="14"/>
        <w:szCs w:val="14"/>
        <w:lang w:val="en-US"/>
      </w:rPr>
      <w:t>Mr. Mark Tracey</w:t>
    </w:r>
    <w:r w:rsidR="00426934" w:rsidRPr="00426934">
      <w:rPr>
        <w:b/>
        <w:sz w:val="14"/>
        <w:szCs w:val="14"/>
        <w:lang w:val="en-US"/>
      </w:rPr>
      <w:t>,</w:t>
    </w:r>
    <w:r>
      <w:rPr>
        <w:b/>
        <w:sz w:val="14"/>
        <w:szCs w:val="14"/>
        <w:lang w:val="en-US"/>
      </w:rPr>
      <w:t xml:space="preserve">  </w:t>
    </w:r>
    <w:r w:rsidR="005F68F8">
      <w:rPr>
        <w:b/>
        <w:sz w:val="14"/>
        <w:szCs w:val="14"/>
        <w:lang w:val="en-US"/>
      </w:rPr>
      <w:t>Mr. Everton McFarlane</w:t>
    </w:r>
    <w:r w:rsidR="002D4273">
      <w:rPr>
        <w:b/>
        <w:sz w:val="14"/>
        <w:szCs w:val="14"/>
        <w:lang w:val="en-US"/>
      </w:rPr>
      <w:t>,</w:t>
    </w:r>
    <w:r w:rsidR="002D4273" w:rsidRPr="002D4273">
      <w:rPr>
        <w:b/>
        <w:sz w:val="14"/>
        <w:szCs w:val="14"/>
        <w:lang w:val="en-US"/>
      </w:rPr>
      <w:t xml:space="preserve"> </w:t>
    </w:r>
  </w:p>
  <w:p w:rsidR="009F42EF" w:rsidRPr="009407BF" w:rsidRDefault="0065228A" w:rsidP="00AB5385">
    <w:pPr>
      <w:spacing w:line="240" w:lineRule="auto"/>
      <w:jc w:val="left"/>
      <w:rPr>
        <w:b/>
        <w:sz w:val="14"/>
        <w:szCs w:val="14"/>
        <w:lang w:val="en-US"/>
      </w:rPr>
    </w:pPr>
    <w:r>
      <w:rPr>
        <w:b/>
        <w:sz w:val="14"/>
        <w:szCs w:val="14"/>
        <w:lang w:val="en-US"/>
      </w:rPr>
      <w:t xml:space="preserve">                         </w:t>
    </w:r>
    <w:r w:rsidR="006D039F">
      <w:rPr>
        <w:b/>
        <w:sz w:val="14"/>
        <w:szCs w:val="14"/>
        <w:lang w:val="en-US"/>
      </w:rPr>
      <w:t>Professor</w:t>
    </w:r>
    <w:r w:rsidR="002D2249">
      <w:rPr>
        <w:b/>
        <w:sz w:val="14"/>
        <w:szCs w:val="14"/>
        <w:lang w:val="en-US"/>
      </w:rPr>
      <w:t xml:space="preserve"> </w:t>
    </w:r>
    <w:r w:rsidR="00AB5385">
      <w:rPr>
        <w:b/>
        <w:sz w:val="14"/>
        <w:szCs w:val="14"/>
        <w:lang w:val="en-US"/>
      </w:rPr>
      <w:t xml:space="preserve"> </w:t>
    </w:r>
    <w:r w:rsidR="002D2249">
      <w:rPr>
        <w:b/>
        <w:sz w:val="14"/>
        <w:szCs w:val="14"/>
        <w:lang w:val="en-US"/>
      </w:rPr>
      <w:t xml:space="preserve">David Tennant, Ambassador </w:t>
    </w:r>
    <w:r w:rsidR="006D039F">
      <w:rPr>
        <w:b/>
        <w:sz w:val="14"/>
        <w:szCs w:val="14"/>
        <w:lang w:val="en-US"/>
      </w:rPr>
      <w:t xml:space="preserve">Dr. </w:t>
    </w:r>
    <w:r w:rsidR="002D2249">
      <w:rPr>
        <w:b/>
        <w:sz w:val="14"/>
        <w:szCs w:val="14"/>
        <w:lang w:val="en-US"/>
      </w:rPr>
      <w:t>Richard Bernal</w:t>
    </w:r>
    <w:r w:rsidR="00AB5385">
      <w:rPr>
        <w:b/>
        <w:sz w:val="14"/>
        <w:szCs w:val="14"/>
        <w:lang w:val="en-US"/>
      </w:rPr>
      <w:t>, Ms. Merle Donaldson, Ms. Erica Anderson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5" w:rsidRDefault="004903B5">
      <w:r>
        <w:separator/>
      </w:r>
    </w:p>
  </w:footnote>
  <w:footnote w:type="continuationSeparator" w:id="0">
    <w:p w:rsidR="004903B5" w:rsidRDefault="0049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EF" w:rsidRDefault="005F68F8">
    <w:pPr>
      <w:pStyle w:val="Heading4"/>
    </w:pPr>
    <w:r>
      <w:rPr>
        <w:noProof/>
        <w:lang w:val="en-029" w:eastAsia="en-029"/>
      </w:rPr>
      <w:drawing>
        <wp:anchor distT="0" distB="0" distL="114300" distR="114300" simplePos="0" relativeHeight="251657216" behindDoc="1" locked="0" layoutInCell="0" allowOverlap="1">
          <wp:simplePos x="0" y="0"/>
          <wp:positionH relativeFrom="column">
            <wp:posOffset>45720</wp:posOffset>
          </wp:positionH>
          <wp:positionV relativeFrom="paragraph">
            <wp:posOffset>-228600</wp:posOffset>
          </wp:positionV>
          <wp:extent cx="795655" cy="795655"/>
          <wp:effectExtent l="0" t="0" r="4445" b="4445"/>
          <wp:wrapTight wrapText="bothSides">
            <wp:wrapPolygon edited="0">
              <wp:start x="0" y="0"/>
              <wp:lineTo x="0" y="21204"/>
              <wp:lineTo x="21204" y="21204"/>
              <wp:lineTo x="21204" y="0"/>
              <wp:lineTo x="0" y="0"/>
            </wp:wrapPolygon>
          </wp:wrapTight>
          <wp:docPr id="5" name="Picture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029" w:eastAsia="en-029"/>
      </w:rPr>
      <w:drawing>
        <wp:anchor distT="0" distB="0" distL="114300" distR="114300" simplePos="0" relativeHeight="251658240" behindDoc="1" locked="0" layoutInCell="0" allowOverlap="1">
          <wp:simplePos x="0" y="0"/>
          <wp:positionH relativeFrom="column">
            <wp:posOffset>5212080</wp:posOffset>
          </wp:positionH>
          <wp:positionV relativeFrom="paragraph">
            <wp:posOffset>-182880</wp:posOffset>
          </wp:positionV>
          <wp:extent cx="548640" cy="791210"/>
          <wp:effectExtent l="0" t="0" r="3810" b="8890"/>
          <wp:wrapTight wrapText="bothSides">
            <wp:wrapPolygon edited="0">
              <wp:start x="0" y="0"/>
              <wp:lineTo x="0" y="21323"/>
              <wp:lineTo x="21000" y="21323"/>
              <wp:lineTo x="21000" y="0"/>
              <wp:lineTo x="0" y="0"/>
            </wp:wrapPolygon>
          </wp:wrapTight>
          <wp:docPr id="6" name="Picture 6" descr="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amp;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791210"/>
                  </a:xfrm>
                  <a:prstGeom prst="rect">
                    <a:avLst/>
                  </a:prstGeom>
                  <a:noFill/>
                </pic:spPr>
              </pic:pic>
            </a:graphicData>
          </a:graphic>
          <wp14:sizeRelH relativeFrom="page">
            <wp14:pctWidth>0</wp14:pctWidth>
          </wp14:sizeRelH>
          <wp14:sizeRelV relativeFrom="page">
            <wp14:pctHeight>0</wp14:pctHeight>
          </wp14:sizeRelV>
        </wp:anchor>
      </w:drawing>
    </w:r>
    <w:r w:rsidR="009F42EF">
      <w:t xml:space="preserve">THE PLANNING </w:t>
    </w:r>
    <w:smartTag w:uri="urn:schemas-microsoft-com:office:smarttags" w:element="place">
      <w:smartTag w:uri="urn:schemas-microsoft-com:office:smarttags" w:element="PlaceType">
        <w:r w:rsidR="009F42EF">
          <w:t>INSTITUTE</w:t>
        </w:r>
      </w:smartTag>
      <w:r w:rsidR="009F42EF">
        <w:t xml:space="preserve"> OF </w:t>
      </w:r>
      <w:smartTag w:uri="urn:schemas-microsoft-com:office:smarttags" w:element="PlaceName">
        <w:r w:rsidR="009F42EF">
          <w:t>JAMAICA</w:t>
        </w:r>
      </w:smartTag>
    </w:smartTag>
  </w:p>
  <w:p w:rsidR="009F42EF" w:rsidRDefault="009F42EF">
    <w:pPr>
      <w:spacing w:line="240" w:lineRule="auto"/>
      <w:jc w:val="center"/>
      <w:rPr>
        <w:b/>
        <w:sz w:val="16"/>
      </w:rPr>
    </w:pPr>
    <w:r>
      <w:rPr>
        <w:b/>
        <w:sz w:val="16"/>
      </w:rPr>
      <w:t xml:space="preserve">16 </w:t>
    </w:r>
    <w:r w:rsidR="00E42B38">
      <w:rPr>
        <w:b/>
        <w:sz w:val="16"/>
      </w:rPr>
      <w:t>Oxford Road</w:t>
    </w:r>
    <w:r>
      <w:rPr>
        <w:b/>
        <w:sz w:val="16"/>
      </w:rPr>
      <w:t xml:space="preserve">, </w:t>
    </w:r>
    <w:smartTag w:uri="urn:schemas-microsoft-com:office:smarttags" w:element="City">
      <w:r>
        <w:rPr>
          <w:b/>
          <w:sz w:val="16"/>
        </w:rPr>
        <w:t>Kingston</w:t>
      </w:r>
    </w:smartTag>
    <w:r>
      <w:rPr>
        <w:b/>
        <w:sz w:val="16"/>
      </w:rPr>
      <w:t xml:space="preserve"> 5, </w:t>
    </w:r>
    <w:smartTag w:uri="urn:schemas-microsoft-com:office:smarttags" w:element="country-region">
      <w:smartTag w:uri="urn:schemas-microsoft-com:office:smarttags" w:element="place">
        <w:r>
          <w:rPr>
            <w:b/>
            <w:sz w:val="16"/>
          </w:rPr>
          <w:t>Jamaica</w:t>
        </w:r>
      </w:smartTag>
    </w:smartTag>
    <w:r>
      <w:rPr>
        <w:b/>
        <w:sz w:val="16"/>
      </w:rPr>
      <w:t>, W.I.</w:t>
    </w:r>
  </w:p>
  <w:p w:rsidR="009F42EF" w:rsidRDefault="009F42EF">
    <w:pPr>
      <w:spacing w:line="240" w:lineRule="auto"/>
      <w:jc w:val="center"/>
      <w:rPr>
        <w:b/>
        <w:sz w:val="16"/>
      </w:rPr>
    </w:pPr>
    <w:smartTag w:uri="urn:schemas-microsoft-com:office:smarttags" w:element="address">
      <w:smartTag w:uri="urn:schemas-microsoft-com:office:smarttags" w:element="Street">
        <w:r>
          <w:rPr>
            <w:b/>
            <w:sz w:val="16"/>
          </w:rPr>
          <w:t>P.O. Box</w:t>
        </w:r>
      </w:smartTag>
      <w:r>
        <w:rPr>
          <w:b/>
          <w:sz w:val="16"/>
        </w:rPr>
        <w:t xml:space="preserve"> 634</w:t>
      </w:r>
    </w:smartTag>
    <w:r>
      <w:rPr>
        <w:b/>
        <w:sz w:val="16"/>
      </w:rPr>
      <w:t xml:space="preserve">, E-mail: </w:t>
    </w:r>
    <w:r w:rsidR="00D6532C">
      <w:rPr>
        <w:b/>
        <w:sz w:val="16"/>
      </w:rPr>
      <w:t>info@pioj.gov.jm</w:t>
    </w:r>
  </w:p>
  <w:p w:rsidR="009F42EF" w:rsidRDefault="009F42EF">
    <w:pPr>
      <w:pStyle w:val="Header"/>
      <w:spacing w:line="240" w:lineRule="auto"/>
      <w:jc w:val="center"/>
    </w:pPr>
    <w:r>
      <w:fldChar w:fldCharType="begin"/>
    </w:r>
    <w:r>
      <w:instrText xml:space="preserve"> GOTOBUTTON BM_1_ </w:instrText>
    </w:r>
    <w:r>
      <w:fldChar w:fldCharType="end"/>
    </w:r>
    <w:r>
      <w:rPr>
        <w:b/>
        <w:sz w:val="16"/>
      </w:rPr>
      <w:t>Telephone: (876)-906-4463</w:t>
    </w:r>
    <w:r w:rsidR="00E42B38">
      <w:rPr>
        <w:b/>
        <w:sz w:val="16"/>
      </w:rPr>
      <w:t>/</w:t>
    </w:r>
    <w:r>
      <w:rPr>
        <w:b/>
        <w:sz w:val="16"/>
      </w:rPr>
      <w:t xml:space="preserve">4, </w:t>
    </w:r>
    <w:r w:rsidR="00E42B38">
      <w:rPr>
        <w:b/>
        <w:sz w:val="16"/>
      </w:rPr>
      <w:t>(876)-</w:t>
    </w:r>
    <w:r w:rsidR="00E42B38" w:rsidRPr="00E42B38">
      <w:rPr>
        <w:b/>
        <w:sz w:val="16"/>
      </w:rPr>
      <w:t>960-9339,</w:t>
    </w:r>
    <w:r>
      <w:rPr>
        <w:b/>
        <w:sz w:val="16"/>
      </w:rPr>
      <w:t xml:space="preserve"> Facsimile: (876)-906-5011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39D1"/>
    <w:multiLevelType w:val="hybridMultilevel"/>
    <w:tmpl w:val="8A5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6"/>
    <w:rsid w:val="00002F48"/>
    <w:rsid w:val="000147A8"/>
    <w:rsid w:val="00045714"/>
    <w:rsid w:val="00060B28"/>
    <w:rsid w:val="000A4809"/>
    <w:rsid w:val="000D388D"/>
    <w:rsid w:val="0010202F"/>
    <w:rsid w:val="00116388"/>
    <w:rsid w:val="00124611"/>
    <w:rsid w:val="00147A1E"/>
    <w:rsid w:val="001C71AD"/>
    <w:rsid w:val="002103B9"/>
    <w:rsid w:val="002149AD"/>
    <w:rsid w:val="00253FE9"/>
    <w:rsid w:val="002C7F8F"/>
    <w:rsid w:val="002D2249"/>
    <w:rsid w:val="002D4273"/>
    <w:rsid w:val="002D4F11"/>
    <w:rsid w:val="00330394"/>
    <w:rsid w:val="00356FBD"/>
    <w:rsid w:val="003B3422"/>
    <w:rsid w:val="003F7821"/>
    <w:rsid w:val="00426934"/>
    <w:rsid w:val="004903B5"/>
    <w:rsid w:val="004E1B5D"/>
    <w:rsid w:val="004E5A84"/>
    <w:rsid w:val="00500E63"/>
    <w:rsid w:val="0051501F"/>
    <w:rsid w:val="00557B2D"/>
    <w:rsid w:val="005837CC"/>
    <w:rsid w:val="005A21A0"/>
    <w:rsid w:val="005E6DBF"/>
    <w:rsid w:val="005F68F8"/>
    <w:rsid w:val="0065228A"/>
    <w:rsid w:val="00661CDB"/>
    <w:rsid w:val="0067781A"/>
    <w:rsid w:val="006845C9"/>
    <w:rsid w:val="006D039F"/>
    <w:rsid w:val="006E0CF2"/>
    <w:rsid w:val="00701346"/>
    <w:rsid w:val="00701518"/>
    <w:rsid w:val="00734362"/>
    <w:rsid w:val="007540F8"/>
    <w:rsid w:val="00760BD8"/>
    <w:rsid w:val="007E1BA3"/>
    <w:rsid w:val="008452E5"/>
    <w:rsid w:val="00853417"/>
    <w:rsid w:val="00895CB2"/>
    <w:rsid w:val="008E6B42"/>
    <w:rsid w:val="008F2192"/>
    <w:rsid w:val="009407BF"/>
    <w:rsid w:val="009847F4"/>
    <w:rsid w:val="009859F3"/>
    <w:rsid w:val="009929C8"/>
    <w:rsid w:val="009B5679"/>
    <w:rsid w:val="009C096A"/>
    <w:rsid w:val="009C3967"/>
    <w:rsid w:val="009F42EF"/>
    <w:rsid w:val="00A3133F"/>
    <w:rsid w:val="00A51C6A"/>
    <w:rsid w:val="00A53D43"/>
    <w:rsid w:val="00A62A13"/>
    <w:rsid w:val="00A70289"/>
    <w:rsid w:val="00A71790"/>
    <w:rsid w:val="00A96851"/>
    <w:rsid w:val="00AB5385"/>
    <w:rsid w:val="00AD0BA4"/>
    <w:rsid w:val="00AD776F"/>
    <w:rsid w:val="00B63C1E"/>
    <w:rsid w:val="00B76D05"/>
    <w:rsid w:val="00BE6C61"/>
    <w:rsid w:val="00C3694D"/>
    <w:rsid w:val="00CD3ABB"/>
    <w:rsid w:val="00CF2336"/>
    <w:rsid w:val="00D01E2F"/>
    <w:rsid w:val="00D23550"/>
    <w:rsid w:val="00D35719"/>
    <w:rsid w:val="00D37D9C"/>
    <w:rsid w:val="00D51C7F"/>
    <w:rsid w:val="00D6532C"/>
    <w:rsid w:val="00DD2C6D"/>
    <w:rsid w:val="00DD4F5B"/>
    <w:rsid w:val="00DF686C"/>
    <w:rsid w:val="00E42B38"/>
    <w:rsid w:val="00E44435"/>
    <w:rsid w:val="00E81C1C"/>
    <w:rsid w:val="00E84CCE"/>
    <w:rsid w:val="00F23776"/>
    <w:rsid w:val="00F33E83"/>
    <w:rsid w:val="00F766AC"/>
    <w:rsid w:val="00F90B1B"/>
    <w:rsid w:val="00FB53A5"/>
    <w:rsid w:val="00FD14BF"/>
    <w:rsid w:val="00FD7DC6"/>
    <w:rsid w:val="00FE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Normal"/>
    <w:qFormat/>
    <w:pPr>
      <w:keepNext/>
      <w:spacing w:before="240" w:after="60"/>
      <w:jc w:val="center"/>
      <w:outlineLvl w:val="0"/>
    </w:pPr>
    <w:rPr>
      <w:rFonts w:ascii="Lydian" w:hAnsi="Lydian"/>
      <w:b/>
      <w:kern w:val="28"/>
      <w:sz w:val="36"/>
    </w:rPr>
  </w:style>
  <w:style w:type="paragraph" w:styleId="Heading2">
    <w:name w:val="heading 2"/>
    <w:basedOn w:val="Normal"/>
    <w:next w:val="Normal"/>
    <w:qFormat/>
    <w:pPr>
      <w:keepNext/>
      <w:spacing w:before="240" w:after="60"/>
      <w:jc w:val="left"/>
      <w:outlineLvl w:val="1"/>
    </w:pPr>
    <w:rPr>
      <w:rFonts w:ascii="Tahoma" w:hAnsi="Tahoma"/>
      <w:b/>
      <w:i/>
      <w:sz w:val="28"/>
    </w:rPr>
  </w:style>
  <w:style w:type="paragraph" w:styleId="Heading3">
    <w:name w:val="heading 3"/>
    <w:basedOn w:val="Normal"/>
    <w:next w:val="Normal"/>
    <w:qFormat/>
    <w:pPr>
      <w:keepNext/>
      <w:spacing w:before="240" w:after="60"/>
      <w:outlineLvl w:val="2"/>
    </w:pPr>
    <w:rPr>
      <w:rFonts w:ascii="Verdana" w:hAnsi="Verdana"/>
      <w:u w:val="single"/>
    </w:rPr>
  </w:style>
  <w:style w:type="paragraph" w:styleId="Heading4">
    <w:name w:val="heading 4"/>
    <w:basedOn w:val="Normal"/>
    <w:next w:val="Normal"/>
    <w:qFormat/>
    <w:pPr>
      <w:keepNext/>
      <w:spacing w:line="240" w:lineRule="auto"/>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YSHYPERTEXT">
    <w:name w:val="SYS_HYPERTEXT"/>
    <w:rPr>
      <w:color w:val="0000FF"/>
    </w:rPr>
  </w:style>
  <w:style w:type="paragraph" w:customStyle="1" w:styleId="Default">
    <w:name w:val="Default"/>
    <w:rsid w:val="00A96851"/>
    <w:pPr>
      <w:autoSpaceDE w:val="0"/>
      <w:autoSpaceDN w:val="0"/>
      <w:adjustRightInd w:val="0"/>
    </w:pPr>
    <w:rPr>
      <w:rFonts w:eastAsiaTheme="minorHAnsi"/>
      <w:color w:val="000000"/>
      <w:sz w:val="24"/>
      <w:szCs w:val="24"/>
      <w:lang w:val="en-JM" w:eastAsia="en-US"/>
    </w:rPr>
  </w:style>
  <w:style w:type="paragraph" w:styleId="BalloonText">
    <w:name w:val="Balloon Text"/>
    <w:basedOn w:val="Normal"/>
    <w:link w:val="BalloonTextChar"/>
    <w:rsid w:val="00356F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6FB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Normal"/>
    <w:qFormat/>
    <w:pPr>
      <w:keepNext/>
      <w:spacing w:before="240" w:after="60"/>
      <w:jc w:val="center"/>
      <w:outlineLvl w:val="0"/>
    </w:pPr>
    <w:rPr>
      <w:rFonts w:ascii="Lydian" w:hAnsi="Lydian"/>
      <w:b/>
      <w:kern w:val="28"/>
      <w:sz w:val="36"/>
    </w:rPr>
  </w:style>
  <w:style w:type="paragraph" w:styleId="Heading2">
    <w:name w:val="heading 2"/>
    <w:basedOn w:val="Normal"/>
    <w:next w:val="Normal"/>
    <w:qFormat/>
    <w:pPr>
      <w:keepNext/>
      <w:spacing w:before="240" w:after="60"/>
      <w:jc w:val="left"/>
      <w:outlineLvl w:val="1"/>
    </w:pPr>
    <w:rPr>
      <w:rFonts w:ascii="Tahoma" w:hAnsi="Tahoma"/>
      <w:b/>
      <w:i/>
      <w:sz w:val="28"/>
    </w:rPr>
  </w:style>
  <w:style w:type="paragraph" w:styleId="Heading3">
    <w:name w:val="heading 3"/>
    <w:basedOn w:val="Normal"/>
    <w:next w:val="Normal"/>
    <w:qFormat/>
    <w:pPr>
      <w:keepNext/>
      <w:spacing w:before="240" w:after="60"/>
      <w:outlineLvl w:val="2"/>
    </w:pPr>
    <w:rPr>
      <w:rFonts w:ascii="Verdana" w:hAnsi="Verdana"/>
      <w:u w:val="single"/>
    </w:rPr>
  </w:style>
  <w:style w:type="paragraph" w:styleId="Heading4">
    <w:name w:val="heading 4"/>
    <w:basedOn w:val="Normal"/>
    <w:next w:val="Normal"/>
    <w:qFormat/>
    <w:pPr>
      <w:keepNext/>
      <w:spacing w:line="240" w:lineRule="auto"/>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YSHYPERTEXT">
    <w:name w:val="SYS_HYPERTEXT"/>
    <w:rPr>
      <w:color w:val="0000FF"/>
    </w:rPr>
  </w:style>
  <w:style w:type="paragraph" w:customStyle="1" w:styleId="Default">
    <w:name w:val="Default"/>
    <w:rsid w:val="00A96851"/>
    <w:pPr>
      <w:autoSpaceDE w:val="0"/>
      <w:autoSpaceDN w:val="0"/>
      <w:adjustRightInd w:val="0"/>
    </w:pPr>
    <w:rPr>
      <w:rFonts w:eastAsiaTheme="minorHAnsi"/>
      <w:color w:val="000000"/>
      <w:sz w:val="24"/>
      <w:szCs w:val="24"/>
      <w:lang w:val="en-JM" w:eastAsia="en-US"/>
    </w:rPr>
  </w:style>
  <w:style w:type="paragraph" w:styleId="BalloonText">
    <w:name w:val="Balloon Text"/>
    <w:basedOn w:val="Normal"/>
    <w:link w:val="BalloonTextChar"/>
    <w:rsid w:val="00356F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6F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ublic\PIOJ%20Templates\Word\PIOJ%20Letterhead%202016-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5556-D76B-438D-8057-81C0855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PIOJ Letterhead 2016-08-09</Template>
  <TotalTime>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Planning Institute of Jamaica</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James</dc:creator>
  <cp:lastModifiedBy>O. Johnson</cp:lastModifiedBy>
  <cp:revision>2</cp:revision>
  <cp:lastPrinted>2016-11-16T17:10:00Z</cp:lastPrinted>
  <dcterms:created xsi:type="dcterms:W3CDTF">2016-11-17T15:13:00Z</dcterms:created>
  <dcterms:modified xsi:type="dcterms:W3CDTF">2016-11-17T15:13:00Z</dcterms:modified>
</cp:coreProperties>
</file>