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F552E" w14:textId="4D3FB4A8" w:rsidR="008D7187" w:rsidRDefault="008D7187" w:rsidP="005A1412">
      <w:pPr>
        <w:ind w:left="90"/>
        <w:jc w:val="center"/>
        <w:rPr>
          <w:rFonts w:ascii="Arial Black" w:hAnsi="Arial Black"/>
          <w:b/>
          <w:bCs/>
          <w:sz w:val="44"/>
          <w:szCs w:val="44"/>
          <w:lang w:val="en-GB"/>
        </w:rPr>
      </w:pPr>
      <w:bookmarkStart w:id="0" w:name="_GoBack"/>
      <w:bookmarkEnd w:id="0"/>
      <w:r w:rsidRPr="00060CFC">
        <w:rPr>
          <w:noProof/>
          <w:lang w:eastAsia="en-US"/>
        </w:rPr>
        <w:drawing>
          <wp:inline distT="0" distB="0" distL="0" distR="0" wp14:anchorId="20026D1F" wp14:editId="1820FACE">
            <wp:extent cx="5400274" cy="1600200"/>
            <wp:effectExtent l="0" t="0" r="0" b="0"/>
            <wp:docPr id="2" name="Picture 2" descr="G:\Press Briefings\PIOJ Secondary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ss Briefings\PIOJ Secondary Logo-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0218" cy="1665373"/>
                    </a:xfrm>
                    <a:prstGeom prst="rect">
                      <a:avLst/>
                    </a:prstGeom>
                    <a:noFill/>
                    <a:ln>
                      <a:noFill/>
                    </a:ln>
                  </pic:spPr>
                </pic:pic>
              </a:graphicData>
            </a:graphic>
          </wp:inline>
        </w:drawing>
      </w:r>
    </w:p>
    <w:p w14:paraId="46721E22" w14:textId="7515F423" w:rsidR="002422EE" w:rsidRDefault="00597B17" w:rsidP="005A1412">
      <w:pPr>
        <w:ind w:left="90"/>
        <w:jc w:val="center"/>
        <w:rPr>
          <w:rFonts w:ascii="Arial Black" w:hAnsi="Arial Black" w:cs="Arial"/>
          <w:b/>
          <w:bCs/>
          <w:sz w:val="44"/>
          <w:szCs w:val="44"/>
          <w:lang w:val="en-GB"/>
        </w:rPr>
      </w:pPr>
      <w:r w:rsidRPr="00F52969">
        <w:rPr>
          <w:rFonts w:ascii="Arial Black" w:hAnsi="Arial Black"/>
          <w:b/>
          <w:bCs/>
          <w:sz w:val="44"/>
          <w:szCs w:val="44"/>
          <w:lang w:val="en-GB"/>
        </w:rPr>
        <w:t>The Planning Ins</w:t>
      </w:r>
      <w:r w:rsidRPr="00F52969">
        <w:rPr>
          <w:rFonts w:ascii="Arial Black" w:hAnsi="Arial Black" w:cs="Arial"/>
          <w:b/>
          <w:bCs/>
          <w:sz w:val="44"/>
          <w:szCs w:val="44"/>
          <w:lang w:val="en-GB"/>
        </w:rPr>
        <w:t xml:space="preserve">titute of Jamaica’s </w:t>
      </w:r>
      <w:r w:rsidR="0061685F" w:rsidRPr="00F52969">
        <w:rPr>
          <w:rFonts w:ascii="Arial Black" w:hAnsi="Arial Black" w:cs="Arial"/>
          <w:b/>
          <w:bCs/>
          <w:sz w:val="44"/>
          <w:szCs w:val="44"/>
          <w:lang w:val="en-GB"/>
        </w:rPr>
        <w:t>Review of Economic Performance,</w:t>
      </w:r>
      <w:r w:rsidR="005A1412">
        <w:rPr>
          <w:rFonts w:ascii="Arial Black" w:hAnsi="Arial Black" w:cs="Arial"/>
          <w:b/>
          <w:bCs/>
          <w:sz w:val="44"/>
          <w:szCs w:val="44"/>
          <w:lang w:val="en-GB"/>
        </w:rPr>
        <w:t xml:space="preserve"> </w:t>
      </w:r>
    </w:p>
    <w:p w14:paraId="22FADDE3" w14:textId="09B5408B" w:rsidR="0061685F" w:rsidRPr="00F52969" w:rsidRDefault="00BE203C" w:rsidP="005A1412">
      <w:pPr>
        <w:ind w:left="90"/>
        <w:jc w:val="center"/>
        <w:rPr>
          <w:rFonts w:ascii="Arial Black" w:hAnsi="Arial Black" w:cs="Arial"/>
          <w:b/>
          <w:bCs/>
          <w:sz w:val="44"/>
          <w:szCs w:val="44"/>
          <w:lang w:val="en-GB"/>
        </w:rPr>
      </w:pPr>
      <w:r>
        <w:rPr>
          <w:rFonts w:ascii="Arial Black" w:hAnsi="Arial Black" w:cs="Arial"/>
          <w:b/>
          <w:bCs/>
          <w:sz w:val="44"/>
          <w:szCs w:val="44"/>
          <w:lang w:val="en-GB"/>
        </w:rPr>
        <w:t>July - September</w:t>
      </w:r>
      <w:r w:rsidR="003D6A0E">
        <w:rPr>
          <w:rFonts w:ascii="Arial Black" w:hAnsi="Arial Black" w:cs="Arial"/>
          <w:b/>
          <w:bCs/>
          <w:sz w:val="44"/>
          <w:szCs w:val="44"/>
          <w:lang w:val="en-GB"/>
        </w:rPr>
        <w:t xml:space="preserve"> 201</w:t>
      </w:r>
      <w:r w:rsidR="001A0325">
        <w:rPr>
          <w:rFonts w:ascii="Arial Black" w:hAnsi="Arial Black" w:cs="Arial"/>
          <w:b/>
          <w:bCs/>
          <w:sz w:val="44"/>
          <w:szCs w:val="44"/>
          <w:lang w:val="en-GB"/>
        </w:rPr>
        <w:t>9</w:t>
      </w:r>
    </w:p>
    <w:p w14:paraId="0D1F17A6" w14:textId="77777777" w:rsidR="00597B17" w:rsidRPr="00F52969" w:rsidRDefault="00597B17" w:rsidP="005A1412">
      <w:pPr>
        <w:pStyle w:val="Heading5"/>
        <w:rPr>
          <w:rFonts w:ascii="Arial Black" w:eastAsia="Batang" w:hAnsi="Arial Black" w:cs="Arial"/>
          <w:b/>
          <w:bCs/>
          <w:szCs w:val="44"/>
          <w:lang w:val="en-GB" w:eastAsia="ko-KR"/>
        </w:rPr>
      </w:pPr>
      <w:r w:rsidRPr="00F52969">
        <w:rPr>
          <w:rFonts w:ascii="Arial Black" w:eastAsia="Batang" w:hAnsi="Arial Black" w:cs="Arial"/>
          <w:b/>
          <w:bCs/>
          <w:szCs w:val="44"/>
          <w:lang w:val="en-GB" w:eastAsia="ko-KR"/>
        </w:rPr>
        <w:t>Media Brief</w:t>
      </w:r>
    </w:p>
    <w:p w14:paraId="7CDAE809" w14:textId="143902DB" w:rsidR="00977073" w:rsidRDefault="00BE701D" w:rsidP="00A71460">
      <w:pPr>
        <w:pStyle w:val="Heading5"/>
        <w:rPr>
          <w:rFonts w:ascii="Arial" w:hAnsi="Arial" w:cs="Arial"/>
          <w:sz w:val="32"/>
          <w:szCs w:val="32"/>
          <w:lang w:val="en-GB"/>
        </w:rPr>
      </w:pPr>
      <w:r>
        <w:rPr>
          <w:rFonts w:ascii="Arial Black" w:eastAsia="Batang" w:hAnsi="Arial Black" w:cs="Arial"/>
          <w:b/>
          <w:bCs/>
          <w:szCs w:val="44"/>
          <w:lang w:val="en-GB" w:eastAsia="ko-KR"/>
        </w:rPr>
        <w:t xml:space="preserve">November </w:t>
      </w:r>
      <w:r w:rsidR="001A0325">
        <w:rPr>
          <w:rFonts w:ascii="Arial Black" w:eastAsia="Batang" w:hAnsi="Arial Black" w:cs="Arial"/>
          <w:b/>
          <w:bCs/>
          <w:szCs w:val="44"/>
          <w:lang w:val="en-GB" w:eastAsia="ko-KR"/>
        </w:rPr>
        <w:t>19</w:t>
      </w:r>
      <w:r w:rsidR="007E2DC8">
        <w:rPr>
          <w:rFonts w:ascii="Arial Black" w:eastAsia="Batang" w:hAnsi="Arial Black" w:cs="Arial"/>
          <w:b/>
          <w:bCs/>
          <w:szCs w:val="44"/>
          <w:lang w:val="en-GB" w:eastAsia="ko-KR"/>
        </w:rPr>
        <w:t xml:space="preserve">, </w:t>
      </w:r>
      <w:r w:rsidR="0061685F" w:rsidRPr="00F52969">
        <w:rPr>
          <w:rFonts w:ascii="Arial Black" w:eastAsia="Batang" w:hAnsi="Arial Black" w:cs="Arial"/>
          <w:b/>
          <w:bCs/>
          <w:szCs w:val="44"/>
          <w:lang w:val="en-GB" w:eastAsia="ko-KR"/>
        </w:rPr>
        <w:t>20</w:t>
      </w:r>
      <w:r w:rsidR="00BD56F5" w:rsidRPr="00F52969">
        <w:rPr>
          <w:rFonts w:ascii="Arial Black" w:eastAsia="Batang" w:hAnsi="Arial Black" w:cs="Arial"/>
          <w:b/>
          <w:bCs/>
          <w:szCs w:val="44"/>
          <w:lang w:val="en-GB" w:eastAsia="ko-KR"/>
        </w:rPr>
        <w:t>1</w:t>
      </w:r>
      <w:r w:rsidR="001A0325">
        <w:rPr>
          <w:rFonts w:ascii="Arial Black" w:eastAsia="Batang" w:hAnsi="Arial Black" w:cs="Arial"/>
          <w:b/>
          <w:bCs/>
          <w:szCs w:val="44"/>
          <w:lang w:val="en-GB" w:eastAsia="ko-KR"/>
        </w:rPr>
        <w:t>9</w:t>
      </w:r>
    </w:p>
    <w:p w14:paraId="75048BF7" w14:textId="273195BC" w:rsidR="00977073" w:rsidRDefault="00977073" w:rsidP="00977073">
      <w:pPr>
        <w:jc w:val="both"/>
        <w:rPr>
          <w:rFonts w:ascii="Arial" w:hAnsi="Arial" w:cs="Arial"/>
          <w:sz w:val="32"/>
          <w:szCs w:val="32"/>
          <w:lang w:val="en-GB"/>
        </w:rPr>
      </w:pPr>
    </w:p>
    <w:p w14:paraId="344A0BCA" w14:textId="3A15D742" w:rsidR="00D8462B" w:rsidRDefault="00D8462B" w:rsidP="00977073">
      <w:pPr>
        <w:jc w:val="both"/>
        <w:rPr>
          <w:rFonts w:ascii="Arial" w:hAnsi="Arial" w:cs="Arial"/>
          <w:sz w:val="32"/>
          <w:szCs w:val="32"/>
          <w:lang w:val="en-GB"/>
        </w:rPr>
      </w:pPr>
    </w:p>
    <w:p w14:paraId="72EFC7A7" w14:textId="00746052" w:rsidR="00D8462B" w:rsidRDefault="00D8462B" w:rsidP="00D8462B">
      <w:pPr>
        <w:spacing w:line="360" w:lineRule="auto"/>
        <w:jc w:val="both"/>
        <w:rPr>
          <w:rFonts w:ascii="Arial" w:hAnsi="Arial" w:cs="Arial"/>
          <w:sz w:val="36"/>
          <w:szCs w:val="36"/>
          <w:lang w:val="en-GB"/>
        </w:rPr>
      </w:pPr>
      <w:r>
        <w:rPr>
          <w:rFonts w:ascii="Arial" w:hAnsi="Arial" w:cs="Arial"/>
          <w:sz w:val="36"/>
          <w:szCs w:val="36"/>
          <w:lang w:val="en-GB"/>
        </w:rPr>
        <w:t>Good morning ladies and gentlemen, today November 19, 2019 is being celebr</w:t>
      </w:r>
      <w:r w:rsidR="00CB5715">
        <w:rPr>
          <w:rFonts w:ascii="Arial" w:hAnsi="Arial" w:cs="Arial"/>
          <w:sz w:val="36"/>
          <w:szCs w:val="36"/>
          <w:lang w:val="en-GB"/>
        </w:rPr>
        <w:t>ated as International Men’s Day. In Jamaica, the theme is</w:t>
      </w:r>
      <w:r>
        <w:rPr>
          <w:rFonts w:ascii="Arial" w:hAnsi="Arial" w:cs="Arial"/>
          <w:sz w:val="36"/>
          <w:szCs w:val="36"/>
          <w:lang w:val="en-GB"/>
        </w:rPr>
        <w:t xml:space="preserve"> </w:t>
      </w:r>
      <w:r w:rsidRPr="002F3B28">
        <w:rPr>
          <w:rFonts w:ascii="Arial" w:hAnsi="Arial" w:cs="Arial"/>
          <w:b/>
          <w:i/>
          <w:sz w:val="36"/>
          <w:szCs w:val="36"/>
          <w:lang w:val="en-GB"/>
        </w:rPr>
        <w:t>“Building Strong Men through Health and Wellness – Balance Di Ting”</w:t>
      </w:r>
      <w:r>
        <w:rPr>
          <w:rFonts w:ascii="Arial" w:hAnsi="Arial" w:cs="Arial"/>
          <w:sz w:val="36"/>
          <w:szCs w:val="36"/>
          <w:lang w:val="en-GB"/>
        </w:rPr>
        <w:t>. The ribbons we are wearing signify our support for this important Day. I take this opportunity to wish the men of Jamaica, Happy International Men’s Day.</w:t>
      </w:r>
    </w:p>
    <w:p w14:paraId="2AEF2028" w14:textId="375B0E42" w:rsidR="00D8462B" w:rsidRDefault="00D8462B" w:rsidP="00D8462B">
      <w:pPr>
        <w:spacing w:line="360" w:lineRule="auto"/>
        <w:jc w:val="both"/>
        <w:rPr>
          <w:rFonts w:ascii="Arial" w:hAnsi="Arial" w:cs="Arial"/>
          <w:sz w:val="36"/>
          <w:szCs w:val="36"/>
          <w:lang w:val="en-GB"/>
        </w:rPr>
      </w:pPr>
    </w:p>
    <w:p w14:paraId="3B3EC894" w14:textId="05524353" w:rsidR="00D8462B" w:rsidRDefault="00D8462B" w:rsidP="00D8462B">
      <w:pPr>
        <w:spacing w:line="360" w:lineRule="auto"/>
        <w:jc w:val="both"/>
        <w:rPr>
          <w:rFonts w:ascii="Arial" w:hAnsi="Arial" w:cs="Arial"/>
          <w:sz w:val="36"/>
          <w:szCs w:val="36"/>
          <w:lang w:val="en-GB"/>
        </w:rPr>
      </w:pPr>
    </w:p>
    <w:p w14:paraId="3FED82CC" w14:textId="77777777" w:rsidR="005E6E31" w:rsidRPr="00D8462B" w:rsidRDefault="005E6E31" w:rsidP="00D8462B">
      <w:pPr>
        <w:spacing w:line="360" w:lineRule="auto"/>
        <w:jc w:val="both"/>
        <w:rPr>
          <w:rFonts w:ascii="Arial" w:hAnsi="Arial" w:cs="Arial"/>
          <w:sz w:val="36"/>
          <w:szCs w:val="36"/>
          <w:lang w:val="en-GB"/>
        </w:rPr>
      </w:pPr>
    </w:p>
    <w:p w14:paraId="4A7A75BF" w14:textId="77777777" w:rsidR="00977073" w:rsidRPr="005618FD" w:rsidRDefault="00977073" w:rsidP="008E2E78">
      <w:pPr>
        <w:numPr>
          <w:ilvl w:val="0"/>
          <w:numId w:val="4"/>
        </w:numPr>
        <w:spacing w:line="360" w:lineRule="auto"/>
        <w:jc w:val="both"/>
        <w:rPr>
          <w:rFonts w:ascii="Arial Black" w:hAnsi="Arial Black" w:cs="Arial"/>
          <w:b/>
          <w:bCs/>
          <w:iCs/>
          <w:sz w:val="36"/>
          <w:szCs w:val="36"/>
          <w:lang w:val="en-GB" w:eastAsia="en-US"/>
        </w:rPr>
      </w:pPr>
      <w:r w:rsidRPr="005618FD">
        <w:rPr>
          <w:rFonts w:ascii="Arial Black" w:hAnsi="Arial Black" w:cs="Arial"/>
          <w:b/>
          <w:bCs/>
          <w:iCs/>
          <w:sz w:val="36"/>
          <w:szCs w:val="36"/>
          <w:lang w:val="en-GB" w:eastAsia="en-US"/>
        </w:rPr>
        <w:t>Overview – Current Economic Context</w:t>
      </w:r>
    </w:p>
    <w:p w14:paraId="687EA843" w14:textId="77777777" w:rsidR="00481B1A" w:rsidRPr="005618FD" w:rsidRDefault="00481B1A" w:rsidP="00481B1A">
      <w:pPr>
        <w:spacing w:line="360" w:lineRule="auto"/>
        <w:jc w:val="both"/>
        <w:rPr>
          <w:rFonts w:ascii="Arial" w:hAnsi="Arial" w:cs="Arial"/>
          <w:bCs/>
          <w:sz w:val="36"/>
          <w:szCs w:val="36"/>
          <w:lang w:val="en-GB"/>
        </w:rPr>
      </w:pPr>
      <w:r w:rsidRPr="005618FD">
        <w:rPr>
          <w:rFonts w:ascii="Arial" w:hAnsi="Arial" w:cs="Arial"/>
          <w:bCs/>
          <w:sz w:val="36"/>
          <w:szCs w:val="36"/>
          <w:lang w:val="en-GB"/>
        </w:rPr>
        <w:t xml:space="preserve">Before I provide the details on economic performance, let me take this opportunity to remind you of the purpose of these quarterly economic estimates provided by the PIOJ. The PIOJ presents preliminary estimates on economic performance for each quarter, approximately 6 weeks following the end of the quarter being reviewed.  This is based on early information available from the major data providers. </w:t>
      </w:r>
    </w:p>
    <w:p w14:paraId="5E09F997" w14:textId="77777777" w:rsidR="00481B1A" w:rsidRPr="005618FD" w:rsidRDefault="00481B1A" w:rsidP="00481B1A">
      <w:pPr>
        <w:spacing w:line="360" w:lineRule="auto"/>
        <w:jc w:val="both"/>
        <w:rPr>
          <w:rFonts w:ascii="Arial" w:hAnsi="Arial" w:cs="Arial"/>
          <w:bCs/>
          <w:sz w:val="36"/>
          <w:szCs w:val="36"/>
          <w:lang w:val="en-GB"/>
        </w:rPr>
      </w:pPr>
    </w:p>
    <w:p w14:paraId="3FB8FB3C" w14:textId="77777777" w:rsidR="00481B1A" w:rsidRPr="005618FD" w:rsidRDefault="00481B1A" w:rsidP="00481B1A">
      <w:pPr>
        <w:spacing w:line="360" w:lineRule="auto"/>
        <w:jc w:val="both"/>
        <w:rPr>
          <w:rFonts w:ascii="Arial" w:hAnsi="Arial" w:cs="Arial"/>
          <w:bCs/>
          <w:sz w:val="36"/>
          <w:szCs w:val="36"/>
          <w:lang w:val="en-GB"/>
        </w:rPr>
      </w:pPr>
      <w:r w:rsidRPr="005618FD">
        <w:rPr>
          <w:rFonts w:ascii="Arial" w:hAnsi="Arial" w:cs="Arial"/>
          <w:bCs/>
          <w:sz w:val="36"/>
          <w:szCs w:val="36"/>
          <w:lang w:val="en-GB"/>
        </w:rPr>
        <w:t xml:space="preserve">This release of the preliminary estimate is consistent with developments in all modern economies globally, where it is the common practice to release a 1st, 2nd and even a 3rd preliminary estimate, before the final official figures are released.  In the case of Jamaica, the PIOJ releases the preliminary growth estimate within the first six weeks following the quarter, and </w:t>
      </w:r>
      <w:r w:rsidRPr="005618FD">
        <w:rPr>
          <w:rFonts w:ascii="Arial" w:hAnsi="Arial" w:cs="Arial"/>
          <w:bCs/>
          <w:sz w:val="36"/>
          <w:szCs w:val="36"/>
          <w:lang w:val="en-GB"/>
        </w:rPr>
        <w:lastRenderedPageBreak/>
        <w:t xml:space="preserve">STATIN releases the official GDP figures at the end of the 3rd month following the quarter being reviewed. </w:t>
      </w:r>
    </w:p>
    <w:p w14:paraId="368AFD6C" w14:textId="77777777" w:rsidR="00481B1A" w:rsidRPr="005618FD" w:rsidRDefault="00481B1A" w:rsidP="00481B1A">
      <w:pPr>
        <w:spacing w:line="360" w:lineRule="auto"/>
        <w:jc w:val="both"/>
        <w:rPr>
          <w:rFonts w:ascii="Arial" w:hAnsi="Arial" w:cs="Arial"/>
          <w:bCs/>
          <w:sz w:val="36"/>
          <w:szCs w:val="36"/>
          <w:lang w:val="en-GB"/>
        </w:rPr>
      </w:pPr>
    </w:p>
    <w:p w14:paraId="0D28DCCC" w14:textId="77777777" w:rsidR="00481B1A" w:rsidRPr="005618FD" w:rsidRDefault="00481B1A" w:rsidP="00481B1A">
      <w:pPr>
        <w:spacing w:line="360" w:lineRule="auto"/>
        <w:jc w:val="both"/>
        <w:rPr>
          <w:rFonts w:ascii="Arial" w:hAnsi="Arial" w:cs="Arial"/>
          <w:bCs/>
          <w:sz w:val="36"/>
          <w:szCs w:val="36"/>
          <w:lang w:val="en-GB"/>
        </w:rPr>
      </w:pPr>
      <w:r w:rsidRPr="005618FD">
        <w:rPr>
          <w:rFonts w:ascii="Arial" w:hAnsi="Arial" w:cs="Arial"/>
          <w:bCs/>
          <w:sz w:val="36"/>
          <w:szCs w:val="36"/>
          <w:lang w:val="en-GB"/>
        </w:rPr>
        <w:t>The release of preliminary out-turn information is used by various stakeholders, including our International Development Partners, the Private Sector, as well as the Government, to inform critical planning and policy-related decisions.</w:t>
      </w:r>
    </w:p>
    <w:p w14:paraId="73AB394D" w14:textId="77777777" w:rsidR="00481B1A" w:rsidRPr="005618FD" w:rsidRDefault="00481B1A" w:rsidP="00481B1A">
      <w:pPr>
        <w:spacing w:line="360" w:lineRule="auto"/>
        <w:jc w:val="both"/>
        <w:rPr>
          <w:rFonts w:ascii="Arial" w:hAnsi="Arial" w:cs="Arial"/>
          <w:bCs/>
          <w:sz w:val="36"/>
          <w:szCs w:val="36"/>
          <w:lang w:val="en-GB"/>
        </w:rPr>
      </w:pPr>
    </w:p>
    <w:p w14:paraId="63356992" w14:textId="36E1D02D" w:rsidR="00CA755F" w:rsidRPr="005618FD" w:rsidRDefault="00481B1A" w:rsidP="00481B1A">
      <w:pPr>
        <w:spacing w:line="360" w:lineRule="auto"/>
        <w:jc w:val="both"/>
        <w:rPr>
          <w:rFonts w:ascii="Arial" w:hAnsi="Arial" w:cs="Arial"/>
          <w:bCs/>
          <w:sz w:val="36"/>
          <w:szCs w:val="36"/>
          <w:lang w:val="en-GB"/>
        </w:rPr>
      </w:pPr>
      <w:r w:rsidRPr="005618FD">
        <w:rPr>
          <w:rFonts w:ascii="Arial" w:hAnsi="Arial" w:cs="Arial"/>
          <w:bCs/>
          <w:sz w:val="36"/>
          <w:szCs w:val="36"/>
          <w:lang w:val="en-GB"/>
        </w:rPr>
        <w:t xml:space="preserve">STATIN’s data on GDP represents the official data on economic performance, and all preliminary estimates are updated to reflect the data provided by STATIN. </w:t>
      </w:r>
      <w:r w:rsidR="00CA755F" w:rsidRPr="005618FD">
        <w:rPr>
          <w:rFonts w:ascii="Arial" w:hAnsi="Arial" w:cs="Arial"/>
          <w:bCs/>
          <w:sz w:val="36"/>
          <w:szCs w:val="36"/>
          <w:lang w:val="en-GB"/>
        </w:rPr>
        <w:t xml:space="preserve">So for example, for the preliminary estimate presented today, the actual data will be released by STATIN at the end of </w:t>
      </w:r>
      <w:r w:rsidR="00FB72A0" w:rsidRPr="005618FD">
        <w:rPr>
          <w:rFonts w:ascii="Arial" w:hAnsi="Arial" w:cs="Arial"/>
          <w:bCs/>
          <w:sz w:val="36"/>
          <w:szCs w:val="36"/>
          <w:lang w:val="en-GB"/>
        </w:rPr>
        <w:t xml:space="preserve">December </w:t>
      </w:r>
      <w:r w:rsidR="00CA755F" w:rsidRPr="005618FD">
        <w:rPr>
          <w:rFonts w:ascii="Arial" w:hAnsi="Arial" w:cs="Arial"/>
          <w:bCs/>
          <w:sz w:val="36"/>
          <w:szCs w:val="36"/>
          <w:lang w:val="en-GB"/>
        </w:rPr>
        <w:t>201</w:t>
      </w:r>
      <w:r w:rsidR="00164FE3" w:rsidRPr="005618FD">
        <w:rPr>
          <w:rFonts w:ascii="Arial" w:hAnsi="Arial" w:cs="Arial"/>
          <w:bCs/>
          <w:sz w:val="36"/>
          <w:szCs w:val="36"/>
          <w:lang w:val="en-GB"/>
        </w:rPr>
        <w:t>9</w:t>
      </w:r>
      <w:r w:rsidR="00CA755F" w:rsidRPr="005618FD">
        <w:rPr>
          <w:rFonts w:ascii="Arial" w:hAnsi="Arial" w:cs="Arial"/>
          <w:bCs/>
          <w:sz w:val="36"/>
          <w:szCs w:val="36"/>
          <w:lang w:val="en-GB"/>
        </w:rPr>
        <w:t xml:space="preserve">, at which time all previous estimates for this review period will be updated. </w:t>
      </w:r>
    </w:p>
    <w:p w14:paraId="48BFCDB4" w14:textId="77777777" w:rsidR="00CA755F" w:rsidRPr="005618FD" w:rsidRDefault="00CA755F" w:rsidP="00B2533E">
      <w:pPr>
        <w:autoSpaceDE w:val="0"/>
        <w:autoSpaceDN w:val="0"/>
        <w:adjustRightInd w:val="0"/>
        <w:spacing w:line="360" w:lineRule="auto"/>
        <w:jc w:val="both"/>
        <w:rPr>
          <w:rFonts w:ascii="Arial" w:hAnsi="Arial" w:cs="Arial"/>
          <w:bCs/>
          <w:sz w:val="36"/>
          <w:szCs w:val="36"/>
          <w:lang w:val="en-GB"/>
        </w:rPr>
      </w:pPr>
    </w:p>
    <w:p w14:paraId="1FE0074D" w14:textId="7F4048B8" w:rsidR="00723A43" w:rsidRPr="005618FD" w:rsidRDefault="001A21DD" w:rsidP="00B2533E">
      <w:pPr>
        <w:autoSpaceDE w:val="0"/>
        <w:autoSpaceDN w:val="0"/>
        <w:adjustRightInd w:val="0"/>
        <w:spacing w:line="360" w:lineRule="auto"/>
        <w:jc w:val="both"/>
        <w:rPr>
          <w:rFonts w:ascii="Arial" w:hAnsi="Arial" w:cs="Arial"/>
          <w:bCs/>
          <w:sz w:val="36"/>
          <w:szCs w:val="36"/>
          <w:lang w:val="en-GB"/>
        </w:rPr>
      </w:pPr>
      <w:r w:rsidRPr="005618FD">
        <w:rPr>
          <w:rFonts w:ascii="Arial" w:hAnsi="Arial" w:cs="Arial"/>
          <w:bCs/>
          <w:sz w:val="36"/>
          <w:szCs w:val="36"/>
          <w:lang w:val="en-GB"/>
        </w:rPr>
        <w:t>Today</w:t>
      </w:r>
      <w:r w:rsidR="003D5D25" w:rsidRPr="005618FD">
        <w:rPr>
          <w:rFonts w:ascii="Arial" w:hAnsi="Arial" w:cs="Arial"/>
          <w:bCs/>
          <w:sz w:val="36"/>
          <w:szCs w:val="36"/>
          <w:lang w:val="en-GB"/>
        </w:rPr>
        <w:t>,</w:t>
      </w:r>
      <w:r w:rsidRPr="005618FD">
        <w:rPr>
          <w:rFonts w:ascii="Arial" w:hAnsi="Arial" w:cs="Arial"/>
          <w:bCs/>
          <w:sz w:val="36"/>
          <w:szCs w:val="36"/>
          <w:lang w:val="en-GB"/>
        </w:rPr>
        <w:t xml:space="preserve"> we are reporting that our estimate for real GDP growth for the July</w:t>
      </w:r>
      <w:r w:rsidR="000746B1">
        <w:rPr>
          <w:rFonts w:ascii="Arial" w:hAnsi="Arial" w:cs="Arial"/>
          <w:bCs/>
          <w:sz w:val="36"/>
          <w:szCs w:val="36"/>
          <w:lang w:val="en-GB"/>
        </w:rPr>
        <w:t>–</w:t>
      </w:r>
      <w:r w:rsidRPr="005618FD">
        <w:rPr>
          <w:rFonts w:ascii="Arial" w:hAnsi="Arial" w:cs="Arial"/>
          <w:bCs/>
          <w:sz w:val="36"/>
          <w:szCs w:val="36"/>
          <w:lang w:val="en-GB"/>
        </w:rPr>
        <w:t>September 201</w:t>
      </w:r>
      <w:r w:rsidR="00723A43" w:rsidRPr="005618FD">
        <w:rPr>
          <w:rFonts w:ascii="Arial" w:hAnsi="Arial" w:cs="Arial"/>
          <w:bCs/>
          <w:sz w:val="36"/>
          <w:szCs w:val="36"/>
          <w:lang w:val="en-GB"/>
        </w:rPr>
        <w:t>9</w:t>
      </w:r>
      <w:r w:rsidRPr="005618FD">
        <w:rPr>
          <w:rFonts w:ascii="Arial" w:hAnsi="Arial" w:cs="Arial"/>
          <w:bCs/>
          <w:sz w:val="36"/>
          <w:szCs w:val="36"/>
          <w:lang w:val="en-GB"/>
        </w:rPr>
        <w:t xml:space="preserve"> quarter is </w:t>
      </w:r>
      <w:r w:rsidR="00723A43" w:rsidRPr="005618FD">
        <w:rPr>
          <w:rFonts w:ascii="Arial" w:hAnsi="Arial" w:cs="Arial"/>
          <w:b/>
          <w:bCs/>
          <w:sz w:val="36"/>
          <w:szCs w:val="36"/>
          <w:lang w:val="en-GB"/>
        </w:rPr>
        <w:t>0.3</w:t>
      </w:r>
      <w:r w:rsidRPr="005618FD">
        <w:rPr>
          <w:rFonts w:ascii="Arial" w:hAnsi="Arial" w:cs="Arial"/>
          <w:b/>
          <w:bCs/>
          <w:sz w:val="36"/>
          <w:szCs w:val="36"/>
          <w:lang w:val="en-GB"/>
        </w:rPr>
        <w:t xml:space="preserve"> per cent</w:t>
      </w:r>
      <w:r w:rsidRPr="005618FD">
        <w:rPr>
          <w:rFonts w:ascii="Arial" w:hAnsi="Arial" w:cs="Arial"/>
          <w:bCs/>
          <w:sz w:val="36"/>
          <w:szCs w:val="36"/>
          <w:lang w:val="en-GB"/>
        </w:rPr>
        <w:t xml:space="preserve">, relative to the corresponding quarter of </w:t>
      </w:r>
      <w:r w:rsidR="006D682C" w:rsidRPr="005618FD">
        <w:rPr>
          <w:rFonts w:ascii="Arial" w:hAnsi="Arial" w:cs="Arial"/>
          <w:bCs/>
          <w:sz w:val="36"/>
          <w:szCs w:val="36"/>
          <w:lang w:val="en-GB"/>
        </w:rPr>
        <w:lastRenderedPageBreak/>
        <w:t>201</w:t>
      </w:r>
      <w:r w:rsidR="00723A43" w:rsidRPr="005618FD">
        <w:rPr>
          <w:rFonts w:ascii="Arial" w:hAnsi="Arial" w:cs="Arial"/>
          <w:bCs/>
          <w:sz w:val="36"/>
          <w:szCs w:val="36"/>
          <w:lang w:val="en-GB"/>
        </w:rPr>
        <w:t>8</w:t>
      </w:r>
      <w:r w:rsidRPr="005618FD">
        <w:rPr>
          <w:rFonts w:ascii="Arial" w:hAnsi="Arial" w:cs="Arial"/>
          <w:bCs/>
          <w:sz w:val="36"/>
          <w:szCs w:val="36"/>
          <w:lang w:val="en-GB"/>
        </w:rPr>
        <w:t>. T</w:t>
      </w:r>
      <w:r w:rsidR="00164FE3" w:rsidRPr="005618FD">
        <w:rPr>
          <w:rFonts w:ascii="Arial" w:hAnsi="Arial" w:cs="Arial"/>
          <w:bCs/>
          <w:sz w:val="36"/>
          <w:szCs w:val="36"/>
          <w:lang w:val="en-GB"/>
        </w:rPr>
        <w:t>he projected out-turn for the July</w:t>
      </w:r>
      <w:r w:rsidR="000746B1">
        <w:rPr>
          <w:rFonts w:ascii="Arial" w:hAnsi="Arial" w:cs="Arial"/>
          <w:bCs/>
          <w:sz w:val="36"/>
          <w:szCs w:val="36"/>
          <w:lang w:val="en-GB"/>
        </w:rPr>
        <w:t>–</w:t>
      </w:r>
      <w:r w:rsidR="00164FE3" w:rsidRPr="005618FD">
        <w:rPr>
          <w:rFonts w:ascii="Arial" w:hAnsi="Arial" w:cs="Arial"/>
          <w:bCs/>
          <w:sz w:val="36"/>
          <w:szCs w:val="36"/>
          <w:lang w:val="en-GB"/>
        </w:rPr>
        <w:t xml:space="preserve">September 2019 quarter largely reflected the positive impact of: </w:t>
      </w:r>
    </w:p>
    <w:p w14:paraId="6F555B8E" w14:textId="77948580" w:rsidR="00164FE3" w:rsidRPr="005618FD" w:rsidRDefault="00164FE3" w:rsidP="00460E44">
      <w:pPr>
        <w:pStyle w:val="ListParagraph"/>
        <w:numPr>
          <w:ilvl w:val="0"/>
          <w:numId w:val="24"/>
        </w:numPr>
        <w:spacing w:line="360" w:lineRule="auto"/>
        <w:jc w:val="both"/>
        <w:rPr>
          <w:rFonts w:ascii="Arial" w:hAnsi="Arial" w:cs="Arial"/>
          <w:bCs/>
          <w:sz w:val="36"/>
          <w:szCs w:val="36"/>
          <w:lang w:val="en-GB"/>
        </w:rPr>
      </w:pPr>
      <w:r w:rsidRPr="005618FD">
        <w:rPr>
          <w:rFonts w:ascii="Arial" w:hAnsi="Arial" w:cs="Arial"/>
          <w:bCs/>
          <w:sz w:val="36"/>
          <w:szCs w:val="36"/>
          <w:lang w:val="en-GB"/>
        </w:rPr>
        <w:t>Increased domestic demand, pushed by record levels of employment.</w:t>
      </w:r>
    </w:p>
    <w:p w14:paraId="38A65464" w14:textId="2AF87D2D" w:rsidR="00164FE3" w:rsidRPr="005618FD" w:rsidRDefault="00164FE3" w:rsidP="00460E44">
      <w:pPr>
        <w:pStyle w:val="ListParagraph"/>
        <w:numPr>
          <w:ilvl w:val="0"/>
          <w:numId w:val="24"/>
        </w:numPr>
        <w:spacing w:line="360" w:lineRule="auto"/>
        <w:jc w:val="both"/>
        <w:rPr>
          <w:rFonts w:ascii="Arial" w:hAnsi="Arial" w:cs="Arial"/>
          <w:bCs/>
          <w:sz w:val="36"/>
          <w:szCs w:val="36"/>
          <w:lang w:val="en-GB"/>
        </w:rPr>
      </w:pPr>
      <w:r w:rsidRPr="005618FD">
        <w:rPr>
          <w:rFonts w:ascii="Arial" w:hAnsi="Arial" w:cs="Arial"/>
          <w:bCs/>
          <w:sz w:val="36"/>
          <w:szCs w:val="36"/>
          <w:lang w:val="en-GB"/>
        </w:rPr>
        <w:t>Increased consumer and business confidence level</w:t>
      </w:r>
      <w:r w:rsidR="00FA7ACD" w:rsidRPr="005618FD">
        <w:rPr>
          <w:rFonts w:ascii="Arial" w:hAnsi="Arial" w:cs="Arial"/>
          <w:bCs/>
          <w:sz w:val="36"/>
          <w:szCs w:val="36"/>
          <w:lang w:val="en-GB"/>
        </w:rPr>
        <w:t>s</w:t>
      </w:r>
      <w:r w:rsidR="00447B42">
        <w:rPr>
          <w:rFonts w:ascii="Arial" w:hAnsi="Arial" w:cs="Arial"/>
          <w:bCs/>
          <w:sz w:val="36"/>
          <w:szCs w:val="36"/>
          <w:lang w:val="en-GB"/>
        </w:rPr>
        <w:t>,</w:t>
      </w:r>
      <w:r w:rsidRPr="005618FD">
        <w:rPr>
          <w:rFonts w:ascii="Arial" w:hAnsi="Arial" w:cs="Arial"/>
          <w:bCs/>
          <w:sz w:val="36"/>
          <w:szCs w:val="36"/>
          <w:lang w:val="en-GB"/>
        </w:rPr>
        <w:t xml:space="preserve"> which spurred investment and consumer demand.</w:t>
      </w:r>
    </w:p>
    <w:p w14:paraId="71A44839" w14:textId="6FC3F112" w:rsidR="00164FE3" w:rsidRPr="005618FD" w:rsidRDefault="00164FE3" w:rsidP="00460E44">
      <w:pPr>
        <w:pStyle w:val="ListParagraph"/>
        <w:numPr>
          <w:ilvl w:val="0"/>
          <w:numId w:val="24"/>
        </w:numPr>
        <w:spacing w:line="360" w:lineRule="auto"/>
        <w:jc w:val="both"/>
        <w:rPr>
          <w:rFonts w:ascii="Arial" w:hAnsi="Arial" w:cs="Arial"/>
          <w:bCs/>
          <w:sz w:val="36"/>
          <w:szCs w:val="36"/>
          <w:lang w:val="en-GB"/>
        </w:rPr>
      </w:pPr>
      <w:r w:rsidRPr="005618FD">
        <w:rPr>
          <w:rFonts w:ascii="Arial" w:hAnsi="Arial" w:cs="Arial"/>
          <w:bCs/>
          <w:sz w:val="36"/>
          <w:szCs w:val="36"/>
          <w:lang w:val="en-GB"/>
        </w:rPr>
        <w:t>Continued stability in the macroeconomic environment</w:t>
      </w:r>
      <w:r w:rsidR="00447B42">
        <w:rPr>
          <w:rFonts w:ascii="Arial" w:hAnsi="Arial" w:cs="Arial"/>
          <w:bCs/>
          <w:sz w:val="36"/>
          <w:szCs w:val="36"/>
          <w:lang w:val="en-GB"/>
        </w:rPr>
        <w:t>,</w:t>
      </w:r>
      <w:r w:rsidRPr="005618FD">
        <w:rPr>
          <w:rFonts w:ascii="Arial" w:hAnsi="Arial" w:cs="Arial"/>
          <w:bCs/>
          <w:sz w:val="36"/>
          <w:szCs w:val="36"/>
          <w:lang w:val="en-GB"/>
        </w:rPr>
        <w:t xml:space="preserve"> which augured well for the business environment.</w:t>
      </w:r>
    </w:p>
    <w:p w14:paraId="129586C9" w14:textId="77777777" w:rsidR="00164FE3" w:rsidRPr="005618FD" w:rsidRDefault="00164FE3" w:rsidP="00460E44">
      <w:pPr>
        <w:pStyle w:val="ListParagraph"/>
        <w:autoSpaceDE w:val="0"/>
        <w:autoSpaceDN w:val="0"/>
        <w:adjustRightInd w:val="0"/>
        <w:spacing w:line="360" w:lineRule="auto"/>
        <w:jc w:val="both"/>
        <w:rPr>
          <w:rFonts w:ascii="Arial" w:hAnsi="Arial" w:cs="Arial"/>
          <w:bCs/>
          <w:sz w:val="36"/>
          <w:szCs w:val="36"/>
          <w:lang w:val="en-GB"/>
        </w:rPr>
      </w:pPr>
    </w:p>
    <w:p w14:paraId="46662C86" w14:textId="590D1366" w:rsidR="00164FE3" w:rsidRPr="005618FD" w:rsidRDefault="00164FE3" w:rsidP="00B2533E">
      <w:pPr>
        <w:autoSpaceDE w:val="0"/>
        <w:autoSpaceDN w:val="0"/>
        <w:adjustRightInd w:val="0"/>
        <w:spacing w:line="360" w:lineRule="auto"/>
        <w:jc w:val="both"/>
        <w:rPr>
          <w:rFonts w:ascii="Arial" w:hAnsi="Arial" w:cs="Arial"/>
          <w:bCs/>
          <w:sz w:val="36"/>
          <w:szCs w:val="36"/>
          <w:lang w:val="en-GB"/>
        </w:rPr>
      </w:pPr>
      <w:r w:rsidRPr="005618FD">
        <w:rPr>
          <w:rFonts w:ascii="Arial" w:hAnsi="Arial" w:cs="Arial"/>
          <w:bCs/>
          <w:sz w:val="36"/>
          <w:szCs w:val="36"/>
          <w:lang w:val="en-GB"/>
        </w:rPr>
        <w:t xml:space="preserve">However further growth was tempered </w:t>
      </w:r>
      <w:r w:rsidR="00CD1C63" w:rsidRPr="005618FD">
        <w:rPr>
          <w:rFonts w:ascii="Arial" w:hAnsi="Arial" w:cs="Arial"/>
          <w:bCs/>
          <w:sz w:val="36"/>
          <w:szCs w:val="36"/>
          <w:lang w:val="en-GB"/>
        </w:rPr>
        <w:t>by</w:t>
      </w:r>
      <w:r w:rsidRPr="005618FD">
        <w:rPr>
          <w:rFonts w:ascii="Arial" w:hAnsi="Arial" w:cs="Arial"/>
          <w:bCs/>
          <w:sz w:val="36"/>
          <w:szCs w:val="36"/>
          <w:lang w:val="en-GB"/>
        </w:rPr>
        <w:t>:</w:t>
      </w:r>
    </w:p>
    <w:p w14:paraId="1233DC7B" w14:textId="08AFD89D" w:rsidR="00723A43" w:rsidRPr="005618FD" w:rsidRDefault="00723A43" w:rsidP="00460E44">
      <w:pPr>
        <w:pStyle w:val="ListParagraph"/>
        <w:numPr>
          <w:ilvl w:val="0"/>
          <w:numId w:val="25"/>
        </w:numPr>
        <w:autoSpaceDE w:val="0"/>
        <w:autoSpaceDN w:val="0"/>
        <w:adjustRightInd w:val="0"/>
        <w:spacing w:line="360" w:lineRule="auto"/>
        <w:jc w:val="both"/>
        <w:rPr>
          <w:rFonts w:ascii="Arial" w:hAnsi="Arial" w:cs="Arial"/>
          <w:bCs/>
          <w:sz w:val="36"/>
          <w:szCs w:val="36"/>
          <w:lang w:val="en-GB"/>
        </w:rPr>
      </w:pPr>
      <w:r w:rsidRPr="005618FD">
        <w:rPr>
          <w:rFonts w:ascii="Arial" w:hAnsi="Arial" w:cs="Arial"/>
          <w:bCs/>
          <w:sz w:val="36"/>
          <w:szCs w:val="36"/>
          <w:lang w:val="en-GB"/>
        </w:rPr>
        <w:t>Drought conditions which negatively impacted the performance of some industries, particularly Agriculture, Forestry &amp; Fish</w:t>
      </w:r>
      <w:r w:rsidR="00CD1C63" w:rsidRPr="005618FD">
        <w:rPr>
          <w:rFonts w:ascii="Arial" w:hAnsi="Arial" w:cs="Arial"/>
          <w:bCs/>
          <w:sz w:val="36"/>
          <w:szCs w:val="36"/>
          <w:lang w:val="en-GB"/>
        </w:rPr>
        <w:t>ing</w:t>
      </w:r>
      <w:r w:rsidRPr="005618FD">
        <w:rPr>
          <w:rFonts w:ascii="Arial" w:hAnsi="Arial" w:cs="Arial"/>
          <w:bCs/>
          <w:sz w:val="36"/>
          <w:szCs w:val="36"/>
          <w:lang w:val="en-GB"/>
        </w:rPr>
        <w:t xml:space="preserve"> and Electricity &amp; Water.</w:t>
      </w:r>
    </w:p>
    <w:p w14:paraId="0DF8E1AF" w14:textId="53CB08BF" w:rsidR="00B7300B" w:rsidRPr="005618FD" w:rsidRDefault="00B7300B" w:rsidP="00460E44">
      <w:pPr>
        <w:pStyle w:val="ListParagraph"/>
        <w:numPr>
          <w:ilvl w:val="0"/>
          <w:numId w:val="25"/>
        </w:numPr>
        <w:autoSpaceDE w:val="0"/>
        <w:autoSpaceDN w:val="0"/>
        <w:adjustRightInd w:val="0"/>
        <w:spacing w:line="360" w:lineRule="auto"/>
        <w:jc w:val="both"/>
        <w:rPr>
          <w:rFonts w:ascii="Arial" w:hAnsi="Arial" w:cs="Arial"/>
          <w:bCs/>
          <w:sz w:val="36"/>
          <w:szCs w:val="36"/>
          <w:lang w:val="en-GB"/>
        </w:rPr>
      </w:pPr>
      <w:r w:rsidRPr="005618FD">
        <w:rPr>
          <w:rFonts w:ascii="Arial" w:hAnsi="Arial" w:cs="Arial"/>
          <w:bCs/>
          <w:sz w:val="36"/>
          <w:szCs w:val="36"/>
          <w:lang w:val="en-GB"/>
        </w:rPr>
        <w:t xml:space="preserve">The operational closure of the Alpart Alumina Refinery during the period, which resulted in a sharp contraction in the Mining &amp; Quarrying industry.   </w:t>
      </w:r>
    </w:p>
    <w:p w14:paraId="1F69B9C6" w14:textId="3663707F" w:rsidR="00B7300B" w:rsidRPr="005618FD" w:rsidRDefault="00B7300B" w:rsidP="00460E44">
      <w:pPr>
        <w:pStyle w:val="ListParagraph"/>
        <w:numPr>
          <w:ilvl w:val="0"/>
          <w:numId w:val="25"/>
        </w:numPr>
        <w:autoSpaceDE w:val="0"/>
        <w:autoSpaceDN w:val="0"/>
        <w:adjustRightInd w:val="0"/>
        <w:spacing w:line="360" w:lineRule="auto"/>
        <w:jc w:val="both"/>
        <w:rPr>
          <w:rFonts w:ascii="Arial" w:hAnsi="Arial" w:cs="Arial"/>
          <w:bCs/>
          <w:sz w:val="36"/>
          <w:szCs w:val="36"/>
          <w:lang w:val="en-GB"/>
        </w:rPr>
      </w:pPr>
      <w:r w:rsidRPr="005618FD">
        <w:rPr>
          <w:rFonts w:ascii="Arial" w:hAnsi="Arial" w:cs="Arial"/>
          <w:bCs/>
          <w:sz w:val="36"/>
          <w:szCs w:val="36"/>
          <w:lang w:val="en-GB"/>
        </w:rPr>
        <w:lastRenderedPageBreak/>
        <w:t>The impact of the trade war between the USA and China which has resulted in the slowing of economic growth in some of the more advanced economies and has had a negative impact on external demand for Jamaica’s goods and services, particularly for the Mining &amp; Quarrying and Hotels &amp; Restaurants industries. and</w:t>
      </w:r>
    </w:p>
    <w:p w14:paraId="0E2C40F8" w14:textId="493B49F9" w:rsidR="0089021B" w:rsidRPr="005618FD" w:rsidRDefault="00B7300B" w:rsidP="00460E44">
      <w:pPr>
        <w:pStyle w:val="ListParagraph"/>
        <w:numPr>
          <w:ilvl w:val="0"/>
          <w:numId w:val="25"/>
        </w:numPr>
        <w:autoSpaceDE w:val="0"/>
        <w:autoSpaceDN w:val="0"/>
        <w:adjustRightInd w:val="0"/>
        <w:spacing w:line="360" w:lineRule="auto"/>
        <w:jc w:val="both"/>
        <w:rPr>
          <w:rFonts w:ascii="Arial" w:hAnsi="Arial" w:cs="Arial"/>
          <w:bCs/>
          <w:sz w:val="36"/>
          <w:szCs w:val="36"/>
          <w:lang w:val="en-GB"/>
        </w:rPr>
      </w:pPr>
      <w:r w:rsidRPr="005618FD">
        <w:rPr>
          <w:rFonts w:ascii="Arial" w:hAnsi="Arial" w:cs="Arial"/>
          <w:bCs/>
          <w:sz w:val="36"/>
          <w:szCs w:val="36"/>
          <w:lang w:val="en-GB"/>
        </w:rPr>
        <w:t xml:space="preserve">The delayed start-up of some of the major infrastructure projects which are scheduled to commence during this fiscal year.  The main challenges </w:t>
      </w:r>
      <w:r w:rsidR="00CD1C63" w:rsidRPr="005618FD">
        <w:rPr>
          <w:rFonts w:ascii="Arial" w:hAnsi="Arial" w:cs="Arial"/>
          <w:bCs/>
          <w:sz w:val="36"/>
          <w:szCs w:val="36"/>
          <w:lang w:val="en-GB"/>
        </w:rPr>
        <w:t xml:space="preserve">in implementation </w:t>
      </w:r>
      <w:r w:rsidR="009A412E">
        <w:rPr>
          <w:rFonts w:ascii="Arial" w:hAnsi="Arial" w:cs="Arial"/>
          <w:bCs/>
          <w:sz w:val="36"/>
          <w:szCs w:val="36"/>
          <w:lang w:val="en-GB"/>
        </w:rPr>
        <w:t>include</w:t>
      </w:r>
      <w:r w:rsidRPr="005618FD">
        <w:rPr>
          <w:rFonts w:ascii="Arial" w:hAnsi="Arial" w:cs="Arial"/>
          <w:bCs/>
          <w:sz w:val="36"/>
          <w:szCs w:val="36"/>
          <w:lang w:val="en-GB"/>
        </w:rPr>
        <w:t xml:space="preserve"> </w:t>
      </w:r>
      <w:r w:rsidRPr="009A412E">
        <w:rPr>
          <w:rFonts w:ascii="Arial" w:hAnsi="Arial" w:cs="Arial"/>
          <w:bCs/>
          <w:sz w:val="36"/>
          <w:szCs w:val="36"/>
          <w:lang w:val="en-GB"/>
        </w:rPr>
        <w:t xml:space="preserve">procurement delays and </w:t>
      </w:r>
      <w:r w:rsidR="00CD1C63" w:rsidRPr="009A412E">
        <w:rPr>
          <w:rFonts w:ascii="Arial" w:hAnsi="Arial" w:cs="Arial"/>
          <w:bCs/>
          <w:sz w:val="36"/>
          <w:szCs w:val="36"/>
          <w:lang w:val="en-GB"/>
        </w:rPr>
        <w:t>slow mobilisation.</w:t>
      </w:r>
      <w:r w:rsidR="00CD1C63" w:rsidRPr="005618FD">
        <w:rPr>
          <w:rFonts w:ascii="Arial" w:hAnsi="Arial" w:cs="Arial"/>
          <w:bCs/>
          <w:sz w:val="36"/>
          <w:szCs w:val="36"/>
          <w:lang w:val="en-GB"/>
        </w:rPr>
        <w:t xml:space="preserve"> </w:t>
      </w:r>
      <w:r w:rsidRPr="005618FD">
        <w:rPr>
          <w:rFonts w:ascii="Arial" w:hAnsi="Arial" w:cs="Arial"/>
          <w:bCs/>
          <w:sz w:val="36"/>
          <w:szCs w:val="36"/>
          <w:lang w:val="en-GB"/>
        </w:rPr>
        <w:t xml:space="preserve">  This has resulted in a slowing in growth, particularly for the Construction industry</w:t>
      </w:r>
      <w:r w:rsidR="00447B42">
        <w:rPr>
          <w:rFonts w:ascii="Arial" w:hAnsi="Arial" w:cs="Arial"/>
          <w:bCs/>
          <w:sz w:val="36"/>
          <w:szCs w:val="36"/>
          <w:lang w:val="en-GB"/>
        </w:rPr>
        <w:t>,</w:t>
      </w:r>
      <w:r w:rsidRPr="005618FD">
        <w:rPr>
          <w:rFonts w:ascii="Arial" w:hAnsi="Arial" w:cs="Arial"/>
          <w:bCs/>
          <w:sz w:val="36"/>
          <w:szCs w:val="36"/>
          <w:lang w:val="en-GB"/>
        </w:rPr>
        <w:t xml:space="preserve"> in which several projects </w:t>
      </w:r>
      <w:r w:rsidR="00447B42">
        <w:rPr>
          <w:rFonts w:ascii="Arial" w:hAnsi="Arial" w:cs="Arial"/>
          <w:bCs/>
          <w:sz w:val="36"/>
          <w:szCs w:val="36"/>
          <w:lang w:val="en-GB"/>
        </w:rPr>
        <w:t xml:space="preserve">that </w:t>
      </w:r>
      <w:r w:rsidRPr="005618FD">
        <w:rPr>
          <w:rFonts w:ascii="Arial" w:hAnsi="Arial" w:cs="Arial"/>
          <w:bCs/>
          <w:sz w:val="36"/>
          <w:szCs w:val="36"/>
          <w:lang w:val="en-GB"/>
        </w:rPr>
        <w:t xml:space="preserve">were initiated in 2018 </w:t>
      </w:r>
      <w:r w:rsidR="00CD1C63" w:rsidRPr="005618FD">
        <w:rPr>
          <w:rFonts w:ascii="Arial" w:hAnsi="Arial" w:cs="Arial"/>
          <w:bCs/>
          <w:sz w:val="36"/>
          <w:szCs w:val="36"/>
          <w:lang w:val="en-GB"/>
        </w:rPr>
        <w:t xml:space="preserve">or earlier </w:t>
      </w:r>
      <w:r w:rsidRPr="005618FD">
        <w:rPr>
          <w:rFonts w:ascii="Arial" w:hAnsi="Arial" w:cs="Arial"/>
          <w:bCs/>
          <w:sz w:val="36"/>
          <w:szCs w:val="36"/>
          <w:lang w:val="en-GB"/>
        </w:rPr>
        <w:t>have ended or are in the process of winding</w:t>
      </w:r>
      <w:r w:rsidR="00164FE3" w:rsidRPr="005618FD">
        <w:rPr>
          <w:rFonts w:ascii="Arial" w:hAnsi="Arial" w:cs="Arial"/>
          <w:bCs/>
          <w:sz w:val="36"/>
          <w:szCs w:val="36"/>
          <w:lang w:val="en-GB"/>
        </w:rPr>
        <w:t>-</w:t>
      </w:r>
      <w:r w:rsidR="00447B42">
        <w:rPr>
          <w:rFonts w:ascii="Arial" w:hAnsi="Arial" w:cs="Arial"/>
          <w:bCs/>
          <w:sz w:val="36"/>
          <w:szCs w:val="36"/>
          <w:lang w:val="en-GB"/>
        </w:rPr>
        <w:t>down</w:t>
      </w:r>
      <w:r w:rsidRPr="005618FD">
        <w:rPr>
          <w:rFonts w:ascii="Arial" w:hAnsi="Arial" w:cs="Arial"/>
          <w:bCs/>
          <w:sz w:val="36"/>
          <w:szCs w:val="36"/>
          <w:lang w:val="en-GB"/>
        </w:rPr>
        <w:t>.</w:t>
      </w:r>
      <w:r w:rsidR="00164FE3" w:rsidRPr="005618FD">
        <w:rPr>
          <w:rFonts w:ascii="Arial" w:hAnsi="Arial" w:cs="Arial"/>
          <w:bCs/>
          <w:sz w:val="36"/>
          <w:szCs w:val="36"/>
          <w:lang w:val="en-GB"/>
        </w:rPr>
        <w:t xml:space="preserve"> </w:t>
      </w:r>
    </w:p>
    <w:p w14:paraId="69768DF1" w14:textId="77777777" w:rsidR="005618FD" w:rsidRDefault="005618FD" w:rsidP="005618FD">
      <w:pPr>
        <w:pStyle w:val="ListParagraph"/>
        <w:spacing w:line="360" w:lineRule="auto"/>
        <w:jc w:val="both"/>
        <w:rPr>
          <w:rFonts w:ascii="Arial Black" w:hAnsi="Arial Black" w:cs="Arial"/>
          <w:b/>
          <w:bCs/>
          <w:iCs/>
          <w:sz w:val="36"/>
          <w:szCs w:val="36"/>
          <w:lang w:val="en-GB"/>
        </w:rPr>
      </w:pPr>
    </w:p>
    <w:p w14:paraId="67776C8E" w14:textId="3F84ECA0" w:rsidR="00977073" w:rsidRPr="005618FD" w:rsidRDefault="00977073" w:rsidP="00723A43">
      <w:pPr>
        <w:pStyle w:val="ListParagraph"/>
        <w:numPr>
          <w:ilvl w:val="0"/>
          <w:numId w:val="22"/>
        </w:numPr>
        <w:spacing w:line="360" w:lineRule="auto"/>
        <w:jc w:val="both"/>
        <w:rPr>
          <w:rFonts w:ascii="Arial Black" w:hAnsi="Arial Black" w:cs="Arial"/>
          <w:b/>
          <w:bCs/>
          <w:iCs/>
          <w:sz w:val="36"/>
          <w:szCs w:val="36"/>
          <w:lang w:val="en-GB"/>
        </w:rPr>
      </w:pPr>
      <w:r w:rsidRPr="005618FD">
        <w:rPr>
          <w:rFonts w:ascii="Arial Black" w:hAnsi="Arial Black" w:cs="Arial"/>
          <w:b/>
          <w:bCs/>
          <w:iCs/>
          <w:sz w:val="36"/>
          <w:szCs w:val="36"/>
          <w:lang w:val="en-GB"/>
        </w:rPr>
        <w:t xml:space="preserve"> Real Sector Developments </w:t>
      </w:r>
    </w:p>
    <w:p w14:paraId="6B8C69F0" w14:textId="77777777" w:rsidR="00977073" w:rsidRPr="005618FD" w:rsidRDefault="00977073" w:rsidP="00977073">
      <w:pPr>
        <w:tabs>
          <w:tab w:val="num" w:pos="1440"/>
        </w:tabs>
        <w:spacing w:line="360" w:lineRule="auto"/>
        <w:jc w:val="both"/>
        <w:rPr>
          <w:rFonts w:ascii="Arial" w:hAnsi="Arial" w:cs="Arial"/>
          <w:b/>
          <w:sz w:val="36"/>
          <w:szCs w:val="36"/>
          <w:u w:val="single"/>
          <w:lang w:val="en-GB"/>
        </w:rPr>
      </w:pPr>
      <w:r w:rsidRPr="005618FD">
        <w:rPr>
          <w:rFonts w:ascii="Arial" w:hAnsi="Arial" w:cs="Arial"/>
          <w:b/>
          <w:sz w:val="36"/>
          <w:szCs w:val="36"/>
          <w:u w:val="single"/>
          <w:lang w:val="en-GB"/>
        </w:rPr>
        <w:t xml:space="preserve">Developments in the Goods-Producing Industry  </w:t>
      </w:r>
    </w:p>
    <w:p w14:paraId="04C8FAAD" w14:textId="0AEF3874" w:rsidR="00977073" w:rsidRPr="005618FD" w:rsidRDefault="00977073" w:rsidP="00761B35">
      <w:pPr>
        <w:spacing w:before="240" w:line="360" w:lineRule="auto"/>
        <w:jc w:val="both"/>
        <w:rPr>
          <w:rFonts w:ascii="Arial" w:hAnsi="Arial" w:cs="Arial"/>
          <w:sz w:val="36"/>
          <w:szCs w:val="36"/>
          <w:lang w:val="en-GB"/>
        </w:rPr>
      </w:pPr>
      <w:r w:rsidRPr="005618FD">
        <w:rPr>
          <w:rFonts w:ascii="Arial" w:hAnsi="Arial" w:cs="Arial"/>
          <w:sz w:val="36"/>
          <w:szCs w:val="36"/>
          <w:lang w:val="en-GB"/>
        </w:rPr>
        <w:lastRenderedPageBreak/>
        <w:t xml:space="preserve">The Goods-Producing Industry </w:t>
      </w:r>
      <w:r w:rsidR="00676341" w:rsidRPr="005618FD">
        <w:rPr>
          <w:rFonts w:ascii="Arial" w:hAnsi="Arial" w:cs="Arial"/>
          <w:sz w:val="36"/>
          <w:szCs w:val="36"/>
          <w:lang w:val="en-GB"/>
        </w:rPr>
        <w:t>was</w:t>
      </w:r>
      <w:r w:rsidR="001A21DD" w:rsidRPr="005618FD">
        <w:rPr>
          <w:rFonts w:ascii="Arial" w:hAnsi="Arial" w:cs="Arial"/>
          <w:sz w:val="36"/>
          <w:szCs w:val="36"/>
          <w:lang w:val="en-GB"/>
        </w:rPr>
        <w:t xml:space="preserve"> projected to have </w:t>
      </w:r>
      <w:r w:rsidR="00CD1C63" w:rsidRPr="005618FD">
        <w:rPr>
          <w:rFonts w:ascii="Arial" w:hAnsi="Arial" w:cs="Arial"/>
          <w:sz w:val="36"/>
          <w:szCs w:val="36"/>
          <w:lang w:val="en-GB"/>
        </w:rPr>
        <w:t>contracted</w:t>
      </w:r>
      <w:r w:rsidR="00761B35" w:rsidRPr="005618FD">
        <w:rPr>
          <w:rFonts w:ascii="Arial" w:hAnsi="Arial" w:cs="Arial"/>
          <w:sz w:val="36"/>
          <w:szCs w:val="36"/>
          <w:lang w:val="en-GB"/>
        </w:rPr>
        <w:t xml:space="preserve"> </w:t>
      </w:r>
      <w:r w:rsidR="00F12DCF" w:rsidRPr="005618FD">
        <w:rPr>
          <w:rFonts w:ascii="Arial" w:hAnsi="Arial" w:cs="Arial"/>
          <w:sz w:val="36"/>
          <w:szCs w:val="36"/>
          <w:lang w:val="en-GB"/>
        </w:rPr>
        <w:t xml:space="preserve">by </w:t>
      </w:r>
      <w:r w:rsidR="00CD1C63" w:rsidRPr="005618FD">
        <w:rPr>
          <w:rFonts w:ascii="Arial" w:hAnsi="Arial" w:cs="Arial"/>
          <w:sz w:val="36"/>
          <w:szCs w:val="36"/>
          <w:lang w:val="en-GB"/>
        </w:rPr>
        <w:t>2.1</w:t>
      </w:r>
      <w:r w:rsidR="009913CB" w:rsidRPr="005618FD">
        <w:rPr>
          <w:rFonts w:ascii="Arial" w:hAnsi="Arial" w:cs="Arial"/>
          <w:sz w:val="36"/>
          <w:szCs w:val="36"/>
          <w:lang w:val="en-GB"/>
        </w:rPr>
        <w:t>%</w:t>
      </w:r>
      <w:r w:rsidR="0037549A" w:rsidRPr="005618FD">
        <w:rPr>
          <w:rFonts w:ascii="Arial" w:hAnsi="Arial" w:cs="Arial"/>
          <w:sz w:val="36"/>
          <w:szCs w:val="36"/>
          <w:lang w:val="en-GB"/>
        </w:rPr>
        <w:t>,</w:t>
      </w:r>
      <w:r w:rsidRPr="005618FD">
        <w:rPr>
          <w:rFonts w:ascii="Arial" w:hAnsi="Arial" w:cs="Arial"/>
          <w:sz w:val="36"/>
          <w:szCs w:val="36"/>
          <w:lang w:val="en-GB"/>
        </w:rPr>
        <w:t xml:space="preserve"> </w:t>
      </w:r>
      <w:r w:rsidR="0037549A" w:rsidRPr="005618FD">
        <w:rPr>
          <w:rFonts w:ascii="Arial" w:hAnsi="Arial" w:cs="Arial"/>
          <w:sz w:val="36"/>
          <w:szCs w:val="36"/>
          <w:lang w:val="en-GB"/>
        </w:rPr>
        <w:t xml:space="preserve">reflecting </w:t>
      </w:r>
      <w:r w:rsidR="00CD1C63" w:rsidRPr="005618FD">
        <w:rPr>
          <w:rFonts w:ascii="Arial" w:hAnsi="Arial" w:cs="Arial"/>
          <w:sz w:val="36"/>
          <w:szCs w:val="36"/>
          <w:lang w:val="en-GB"/>
        </w:rPr>
        <w:t xml:space="preserve">a downturn in </w:t>
      </w:r>
      <w:r w:rsidR="0037549A" w:rsidRPr="005618FD">
        <w:rPr>
          <w:rFonts w:ascii="Arial" w:hAnsi="Arial" w:cs="Arial"/>
          <w:sz w:val="36"/>
          <w:szCs w:val="36"/>
          <w:lang w:val="en-GB"/>
        </w:rPr>
        <w:t xml:space="preserve">performance in </w:t>
      </w:r>
      <w:r w:rsidR="005A515E" w:rsidRPr="005618FD">
        <w:rPr>
          <w:rFonts w:ascii="Arial" w:hAnsi="Arial" w:cs="Arial"/>
          <w:sz w:val="36"/>
          <w:szCs w:val="36"/>
          <w:lang w:val="en-GB"/>
        </w:rPr>
        <w:t>three of the four</w:t>
      </w:r>
      <w:r w:rsidR="003B65E5" w:rsidRPr="005618FD">
        <w:rPr>
          <w:rFonts w:ascii="Arial" w:hAnsi="Arial" w:cs="Arial"/>
          <w:sz w:val="36"/>
          <w:szCs w:val="36"/>
          <w:lang w:val="en-GB"/>
        </w:rPr>
        <w:t xml:space="preserve"> sub-</w:t>
      </w:r>
      <w:r w:rsidRPr="005618FD">
        <w:rPr>
          <w:rFonts w:ascii="Arial" w:hAnsi="Arial" w:cs="Arial"/>
          <w:sz w:val="36"/>
          <w:szCs w:val="36"/>
          <w:lang w:val="en-GB"/>
        </w:rPr>
        <w:t>industries</w:t>
      </w:r>
      <w:r w:rsidR="005A515E" w:rsidRPr="005618FD">
        <w:rPr>
          <w:rFonts w:ascii="Arial" w:hAnsi="Arial" w:cs="Arial"/>
          <w:sz w:val="36"/>
          <w:szCs w:val="36"/>
          <w:lang w:val="en-GB"/>
        </w:rPr>
        <w:t xml:space="preserve">.  </w:t>
      </w:r>
      <w:r w:rsidR="001A74EA" w:rsidRPr="005618FD">
        <w:rPr>
          <w:rFonts w:ascii="Arial" w:hAnsi="Arial" w:cs="Arial"/>
          <w:sz w:val="36"/>
          <w:szCs w:val="36"/>
          <w:lang w:val="en-GB"/>
        </w:rPr>
        <w:t>Manufacturing</w:t>
      </w:r>
      <w:r w:rsidR="005A515E" w:rsidRPr="005618FD">
        <w:rPr>
          <w:rFonts w:ascii="Arial" w:hAnsi="Arial" w:cs="Arial"/>
          <w:sz w:val="36"/>
          <w:szCs w:val="36"/>
          <w:lang w:val="en-GB"/>
        </w:rPr>
        <w:t xml:space="preserve"> was the only Goods Producing industry estimated to have recorded growth</w:t>
      </w:r>
      <w:r w:rsidR="0037549A" w:rsidRPr="005618FD">
        <w:rPr>
          <w:rFonts w:ascii="Arial" w:hAnsi="Arial" w:cs="Arial"/>
          <w:sz w:val="36"/>
          <w:szCs w:val="36"/>
          <w:lang w:val="en-GB"/>
        </w:rPr>
        <w:t xml:space="preserve">.  </w:t>
      </w:r>
      <w:r w:rsidR="00FA1C01" w:rsidRPr="005618FD">
        <w:rPr>
          <w:rFonts w:ascii="Arial" w:hAnsi="Arial" w:cs="Arial"/>
          <w:sz w:val="36"/>
          <w:szCs w:val="36"/>
          <w:lang w:val="en-GB"/>
        </w:rPr>
        <w:t xml:space="preserve"> </w:t>
      </w:r>
    </w:p>
    <w:p w14:paraId="354924FA" w14:textId="77777777" w:rsidR="00AC26B5" w:rsidRPr="005618FD" w:rsidRDefault="00AC26B5" w:rsidP="00977073">
      <w:pPr>
        <w:spacing w:line="360" w:lineRule="auto"/>
        <w:jc w:val="both"/>
        <w:rPr>
          <w:rFonts w:ascii="Arial" w:hAnsi="Arial" w:cs="Arial"/>
          <w:b/>
          <w:sz w:val="36"/>
          <w:szCs w:val="36"/>
          <w:lang w:val="en-GB"/>
        </w:rPr>
      </w:pPr>
    </w:p>
    <w:p w14:paraId="5C8A6876" w14:textId="77777777" w:rsidR="00977073" w:rsidRPr="005618FD" w:rsidRDefault="00977073" w:rsidP="00977073">
      <w:pPr>
        <w:spacing w:line="360" w:lineRule="auto"/>
        <w:jc w:val="both"/>
        <w:rPr>
          <w:rFonts w:ascii="Arial" w:hAnsi="Arial" w:cs="Arial"/>
          <w:b/>
          <w:sz w:val="36"/>
          <w:szCs w:val="36"/>
          <w:lang w:val="en-GB"/>
        </w:rPr>
      </w:pPr>
      <w:r w:rsidRPr="005618FD">
        <w:rPr>
          <w:rFonts w:ascii="Arial" w:hAnsi="Arial" w:cs="Arial"/>
          <w:b/>
          <w:sz w:val="36"/>
          <w:szCs w:val="36"/>
          <w:lang w:val="en-GB"/>
        </w:rPr>
        <w:t>Agriculture</w:t>
      </w:r>
    </w:p>
    <w:p w14:paraId="44D65833" w14:textId="5EF88262" w:rsidR="006679FD" w:rsidRPr="005618FD" w:rsidRDefault="00F63F17" w:rsidP="002927CD">
      <w:pPr>
        <w:spacing w:line="360" w:lineRule="auto"/>
        <w:jc w:val="both"/>
        <w:rPr>
          <w:rFonts w:ascii="Arial" w:eastAsia="Times New Roman" w:hAnsi="Arial" w:cs="Arial"/>
          <w:kern w:val="24"/>
          <w:sz w:val="36"/>
          <w:szCs w:val="36"/>
          <w:lang w:val="en-GB"/>
        </w:rPr>
      </w:pPr>
      <w:r w:rsidRPr="005618FD">
        <w:rPr>
          <w:rFonts w:ascii="Arial" w:eastAsia="Times New Roman" w:hAnsi="Arial" w:cs="Arial"/>
          <w:kern w:val="24"/>
          <w:sz w:val="36"/>
          <w:szCs w:val="36"/>
        </w:rPr>
        <w:t>Real GDP for t</w:t>
      </w:r>
      <w:r w:rsidR="00977073" w:rsidRPr="005618FD">
        <w:rPr>
          <w:rFonts w:ascii="Arial" w:eastAsia="Times New Roman" w:hAnsi="Arial" w:cs="Arial"/>
          <w:kern w:val="24"/>
          <w:sz w:val="36"/>
          <w:szCs w:val="36"/>
        </w:rPr>
        <w:t>he Agriculture, Forestry &amp; Fishing industry</w:t>
      </w:r>
      <w:r w:rsidRPr="005618FD">
        <w:rPr>
          <w:rFonts w:ascii="Arial" w:eastAsia="Times New Roman" w:hAnsi="Arial" w:cs="Arial"/>
          <w:kern w:val="24"/>
          <w:sz w:val="36"/>
          <w:szCs w:val="36"/>
        </w:rPr>
        <w:t>,</w:t>
      </w:r>
      <w:r w:rsidR="00977073" w:rsidRPr="005618FD">
        <w:rPr>
          <w:rFonts w:ascii="Arial" w:eastAsia="Times New Roman" w:hAnsi="Arial" w:cs="Arial"/>
          <w:kern w:val="24"/>
          <w:sz w:val="36"/>
          <w:szCs w:val="36"/>
        </w:rPr>
        <w:t xml:space="preserve"> </w:t>
      </w:r>
      <w:r w:rsidR="002927CD" w:rsidRPr="005618FD">
        <w:rPr>
          <w:rFonts w:ascii="Arial" w:eastAsia="Times New Roman" w:hAnsi="Arial" w:cs="Arial"/>
          <w:kern w:val="24"/>
          <w:sz w:val="36"/>
          <w:szCs w:val="36"/>
        </w:rPr>
        <w:t xml:space="preserve">was estimated to have </w:t>
      </w:r>
      <w:r w:rsidR="007D06DC" w:rsidRPr="005618FD">
        <w:rPr>
          <w:rFonts w:ascii="Arial" w:eastAsia="Times New Roman" w:hAnsi="Arial" w:cs="Arial"/>
          <w:kern w:val="24"/>
          <w:sz w:val="36"/>
          <w:szCs w:val="36"/>
        </w:rPr>
        <w:t xml:space="preserve">recorded a marginal decline </w:t>
      </w:r>
      <w:r w:rsidR="00AC26B5" w:rsidRPr="005618FD">
        <w:rPr>
          <w:rFonts w:ascii="Arial" w:eastAsia="Times New Roman" w:hAnsi="Arial" w:cs="Arial"/>
          <w:kern w:val="24"/>
          <w:sz w:val="36"/>
          <w:szCs w:val="36"/>
        </w:rPr>
        <w:t xml:space="preserve">in real value added </w:t>
      </w:r>
      <w:r w:rsidR="007D06DC" w:rsidRPr="005618FD">
        <w:rPr>
          <w:rFonts w:ascii="Arial" w:eastAsia="Times New Roman" w:hAnsi="Arial" w:cs="Arial"/>
          <w:kern w:val="24"/>
          <w:sz w:val="36"/>
          <w:szCs w:val="36"/>
        </w:rPr>
        <w:t>of</w:t>
      </w:r>
      <w:r w:rsidR="00AC26B5" w:rsidRPr="005618FD">
        <w:rPr>
          <w:rFonts w:ascii="Arial" w:eastAsia="Times New Roman" w:hAnsi="Arial" w:cs="Arial"/>
          <w:kern w:val="24"/>
          <w:sz w:val="36"/>
          <w:szCs w:val="36"/>
        </w:rPr>
        <w:t xml:space="preserve"> 0.</w:t>
      </w:r>
      <w:r w:rsidR="007D06DC" w:rsidRPr="005618FD">
        <w:rPr>
          <w:rFonts w:ascii="Arial" w:eastAsia="Times New Roman" w:hAnsi="Arial" w:cs="Arial"/>
          <w:kern w:val="24"/>
          <w:sz w:val="36"/>
          <w:szCs w:val="36"/>
        </w:rPr>
        <w:t>2</w:t>
      </w:r>
      <w:r w:rsidR="00AC26B5" w:rsidRPr="005618FD">
        <w:rPr>
          <w:rFonts w:ascii="Arial" w:eastAsia="Times New Roman" w:hAnsi="Arial" w:cs="Arial"/>
          <w:kern w:val="24"/>
          <w:sz w:val="36"/>
          <w:szCs w:val="36"/>
        </w:rPr>
        <w:t>%</w:t>
      </w:r>
      <w:r w:rsidR="00291390" w:rsidRPr="005618FD">
        <w:rPr>
          <w:rFonts w:ascii="Arial" w:eastAsia="Times New Roman" w:hAnsi="Arial" w:cs="Arial"/>
          <w:kern w:val="24"/>
          <w:sz w:val="36"/>
          <w:szCs w:val="36"/>
        </w:rPr>
        <w:t xml:space="preserve">. </w:t>
      </w:r>
    </w:p>
    <w:p w14:paraId="6E02747E" w14:textId="77777777" w:rsidR="00E45F64" w:rsidRPr="005618FD" w:rsidRDefault="00E45F64" w:rsidP="00E45F64">
      <w:pPr>
        <w:spacing w:line="360" w:lineRule="auto"/>
        <w:ind w:left="1440"/>
        <w:jc w:val="both"/>
        <w:rPr>
          <w:rFonts w:ascii="Arial" w:eastAsia="Times New Roman" w:hAnsi="Arial" w:cs="Arial"/>
          <w:kern w:val="24"/>
          <w:sz w:val="36"/>
          <w:szCs w:val="36"/>
          <w:lang w:val="en-GB"/>
        </w:rPr>
      </w:pPr>
    </w:p>
    <w:p w14:paraId="6F3BE90D" w14:textId="77777777" w:rsidR="002927CD" w:rsidRPr="005618FD" w:rsidRDefault="00202666" w:rsidP="00D65085">
      <w:pPr>
        <w:spacing w:line="360" w:lineRule="auto"/>
        <w:jc w:val="both"/>
        <w:rPr>
          <w:rFonts w:ascii="Arial" w:eastAsia="Times New Roman" w:hAnsi="Arial" w:cs="Arial"/>
          <w:kern w:val="24"/>
          <w:sz w:val="36"/>
          <w:szCs w:val="36"/>
        </w:rPr>
      </w:pPr>
      <w:r w:rsidRPr="005618FD">
        <w:rPr>
          <w:rFonts w:ascii="Arial" w:eastAsia="Times New Roman" w:hAnsi="Arial" w:cs="Arial"/>
          <w:kern w:val="24"/>
          <w:sz w:val="36"/>
          <w:szCs w:val="36"/>
        </w:rPr>
        <w:t xml:space="preserve">The performance during the quarter </w:t>
      </w:r>
      <w:r w:rsidR="002927CD" w:rsidRPr="005618FD">
        <w:rPr>
          <w:rFonts w:ascii="Arial" w:eastAsia="Times New Roman" w:hAnsi="Arial" w:cs="Arial"/>
          <w:kern w:val="24"/>
          <w:sz w:val="36"/>
          <w:szCs w:val="36"/>
        </w:rPr>
        <w:t>reflected the combined effect of:</w:t>
      </w:r>
    </w:p>
    <w:p w14:paraId="3D24C2D1" w14:textId="67F42B5E" w:rsidR="007D06DC" w:rsidRPr="005618FD" w:rsidRDefault="007D06DC" w:rsidP="007D06DC">
      <w:pPr>
        <w:pStyle w:val="ListParagraph"/>
        <w:numPr>
          <w:ilvl w:val="0"/>
          <w:numId w:val="8"/>
        </w:numPr>
        <w:tabs>
          <w:tab w:val="num" w:pos="2880"/>
        </w:tabs>
        <w:spacing w:line="360" w:lineRule="auto"/>
        <w:jc w:val="both"/>
        <w:rPr>
          <w:rFonts w:ascii="Arial" w:hAnsi="Arial" w:cs="Arial"/>
          <w:kern w:val="24"/>
          <w:sz w:val="36"/>
          <w:szCs w:val="36"/>
        </w:rPr>
      </w:pPr>
      <w:r w:rsidRPr="005618FD">
        <w:rPr>
          <w:rFonts w:ascii="Arial" w:hAnsi="Arial" w:cs="Arial"/>
          <w:i/>
          <w:kern w:val="24"/>
          <w:sz w:val="36"/>
          <w:szCs w:val="36"/>
          <w:u w:val="single"/>
          <w:lang w:val="en-US"/>
        </w:rPr>
        <w:t>Traditional Export Crops</w:t>
      </w:r>
      <w:r w:rsidRPr="005618FD">
        <w:rPr>
          <w:rFonts w:ascii="Arial" w:hAnsi="Arial" w:cs="Arial"/>
          <w:kern w:val="24"/>
          <w:sz w:val="36"/>
          <w:szCs w:val="36"/>
          <w:lang w:val="en-US"/>
        </w:rPr>
        <w:t xml:space="preserve"> </w:t>
      </w:r>
      <w:r w:rsidR="00487F74">
        <w:rPr>
          <w:rFonts w:ascii="Arial" w:hAnsi="Arial" w:cs="Arial"/>
          <w:kern w:val="24"/>
          <w:sz w:val="36"/>
          <w:szCs w:val="36"/>
          <w:lang w:val="en-US"/>
        </w:rPr>
        <w:t xml:space="preserve">which </w:t>
      </w:r>
      <w:r w:rsidRPr="005618FD">
        <w:rPr>
          <w:rFonts w:ascii="Arial" w:hAnsi="Arial" w:cs="Arial"/>
          <w:kern w:val="24"/>
          <w:sz w:val="36"/>
          <w:szCs w:val="36"/>
          <w:lang w:val="en-US"/>
        </w:rPr>
        <w:t>declined by 5.7% due to a contraction in output for Sugar cane, down 57.3%</w:t>
      </w:r>
      <w:r w:rsidR="00804212" w:rsidRPr="005618FD">
        <w:rPr>
          <w:rFonts w:ascii="Arial" w:hAnsi="Arial" w:cs="Arial"/>
          <w:kern w:val="24"/>
          <w:sz w:val="36"/>
          <w:szCs w:val="36"/>
          <w:lang w:val="en-US"/>
        </w:rPr>
        <w:t xml:space="preserve">, largely reflecting the </w:t>
      </w:r>
      <w:r w:rsidR="00B21A3F" w:rsidRPr="005618FD">
        <w:rPr>
          <w:rFonts w:ascii="Arial" w:hAnsi="Arial" w:cs="Arial"/>
          <w:kern w:val="24"/>
          <w:sz w:val="36"/>
          <w:szCs w:val="36"/>
          <w:lang w:val="en-US"/>
        </w:rPr>
        <w:t>relatively early</w:t>
      </w:r>
      <w:r w:rsidR="00804212" w:rsidRPr="005618FD">
        <w:rPr>
          <w:rFonts w:ascii="Arial" w:hAnsi="Arial" w:cs="Arial"/>
          <w:kern w:val="24"/>
          <w:sz w:val="36"/>
          <w:szCs w:val="36"/>
          <w:lang w:val="en-US"/>
        </w:rPr>
        <w:t xml:space="preserve"> ending of the sugar cane harvesting period</w:t>
      </w:r>
      <w:r w:rsidR="00B21A3F">
        <w:rPr>
          <w:rFonts w:ascii="Arial" w:hAnsi="Arial" w:cs="Arial"/>
          <w:kern w:val="24"/>
          <w:sz w:val="36"/>
          <w:szCs w:val="36"/>
          <w:lang w:val="en-US"/>
        </w:rPr>
        <w:t xml:space="preserve"> with only one </w:t>
      </w:r>
      <w:r w:rsidR="000746B1">
        <w:rPr>
          <w:rFonts w:ascii="Arial" w:hAnsi="Arial" w:cs="Arial"/>
          <w:kern w:val="24"/>
          <w:sz w:val="36"/>
          <w:szCs w:val="36"/>
          <w:lang w:val="en-US"/>
        </w:rPr>
        <w:t xml:space="preserve">of the </w:t>
      </w:r>
      <w:r w:rsidR="003B22E7">
        <w:rPr>
          <w:rFonts w:ascii="Arial" w:hAnsi="Arial" w:cs="Arial"/>
          <w:kern w:val="24"/>
          <w:sz w:val="36"/>
          <w:szCs w:val="36"/>
          <w:lang w:val="en-US"/>
        </w:rPr>
        <w:t>four</w:t>
      </w:r>
      <w:r w:rsidR="000746B1">
        <w:rPr>
          <w:rFonts w:ascii="Arial" w:hAnsi="Arial" w:cs="Arial"/>
          <w:kern w:val="24"/>
          <w:sz w:val="36"/>
          <w:szCs w:val="36"/>
          <w:lang w:val="en-US"/>
        </w:rPr>
        <w:t xml:space="preserve"> </w:t>
      </w:r>
      <w:r w:rsidR="00B21A3F">
        <w:rPr>
          <w:rFonts w:ascii="Arial" w:hAnsi="Arial" w:cs="Arial"/>
          <w:kern w:val="24"/>
          <w:sz w:val="36"/>
          <w:szCs w:val="36"/>
          <w:lang w:val="en-US"/>
        </w:rPr>
        <w:t>factor</w:t>
      </w:r>
      <w:r w:rsidR="000746B1">
        <w:rPr>
          <w:rFonts w:ascii="Arial" w:hAnsi="Arial" w:cs="Arial"/>
          <w:kern w:val="24"/>
          <w:sz w:val="36"/>
          <w:szCs w:val="36"/>
          <w:lang w:val="en-US"/>
        </w:rPr>
        <w:t>ies</w:t>
      </w:r>
      <w:r w:rsidR="00B21A3F">
        <w:rPr>
          <w:rFonts w:ascii="Arial" w:hAnsi="Arial" w:cs="Arial"/>
          <w:kern w:val="24"/>
          <w:sz w:val="36"/>
          <w:szCs w:val="36"/>
          <w:lang w:val="en-US"/>
        </w:rPr>
        <w:t xml:space="preserve"> </w:t>
      </w:r>
      <w:r w:rsidR="00487F74">
        <w:rPr>
          <w:rFonts w:ascii="Arial" w:hAnsi="Arial" w:cs="Arial"/>
          <w:kern w:val="24"/>
          <w:sz w:val="36"/>
          <w:szCs w:val="36"/>
          <w:lang w:val="en-US"/>
        </w:rPr>
        <w:t xml:space="preserve">being in </w:t>
      </w:r>
      <w:r w:rsidR="00B21A3F">
        <w:rPr>
          <w:rFonts w:ascii="Arial" w:hAnsi="Arial" w:cs="Arial"/>
          <w:kern w:val="24"/>
          <w:sz w:val="36"/>
          <w:szCs w:val="36"/>
          <w:lang w:val="en-US"/>
        </w:rPr>
        <w:t xml:space="preserve">operation for </w:t>
      </w:r>
      <w:r w:rsidR="00487F74">
        <w:rPr>
          <w:rFonts w:ascii="Arial" w:hAnsi="Arial" w:cs="Arial"/>
          <w:kern w:val="24"/>
          <w:sz w:val="36"/>
          <w:szCs w:val="36"/>
          <w:lang w:val="en-US"/>
        </w:rPr>
        <w:t>only</w:t>
      </w:r>
      <w:r w:rsidR="00B21A3F">
        <w:rPr>
          <w:rFonts w:ascii="Arial" w:hAnsi="Arial" w:cs="Arial"/>
          <w:kern w:val="24"/>
          <w:sz w:val="36"/>
          <w:szCs w:val="36"/>
          <w:lang w:val="en-US"/>
        </w:rPr>
        <w:t xml:space="preserve"> 1 week during the quarter.</w:t>
      </w:r>
      <w:r w:rsidR="00804212" w:rsidRPr="005618FD">
        <w:rPr>
          <w:rFonts w:ascii="Arial" w:hAnsi="Arial" w:cs="Arial"/>
          <w:kern w:val="24"/>
          <w:sz w:val="36"/>
          <w:szCs w:val="36"/>
          <w:lang w:val="en-US"/>
        </w:rPr>
        <w:t xml:space="preserve"> </w:t>
      </w:r>
      <w:r w:rsidRPr="005618FD">
        <w:rPr>
          <w:rFonts w:ascii="Arial" w:hAnsi="Arial" w:cs="Arial"/>
          <w:kern w:val="24"/>
          <w:sz w:val="36"/>
          <w:szCs w:val="36"/>
          <w:lang w:val="en-US"/>
        </w:rPr>
        <w:t>Banana production also declined with an estimated fall of 3.4%.</w:t>
      </w:r>
    </w:p>
    <w:p w14:paraId="68688B7C" w14:textId="2139FD01" w:rsidR="00670F97" w:rsidRPr="005618FD" w:rsidRDefault="00D64F8E" w:rsidP="008E2E78">
      <w:pPr>
        <w:pStyle w:val="ListParagraph"/>
        <w:numPr>
          <w:ilvl w:val="0"/>
          <w:numId w:val="8"/>
        </w:numPr>
        <w:tabs>
          <w:tab w:val="num" w:pos="2880"/>
        </w:tabs>
        <w:spacing w:line="360" w:lineRule="auto"/>
        <w:jc w:val="both"/>
        <w:rPr>
          <w:rFonts w:ascii="Arial" w:hAnsi="Arial" w:cs="Arial"/>
          <w:kern w:val="24"/>
          <w:sz w:val="36"/>
          <w:szCs w:val="36"/>
        </w:rPr>
      </w:pPr>
      <w:r w:rsidRPr="005618FD">
        <w:rPr>
          <w:rFonts w:ascii="Arial" w:hAnsi="Arial" w:cs="Arial"/>
          <w:i/>
          <w:kern w:val="24"/>
          <w:sz w:val="36"/>
          <w:szCs w:val="36"/>
          <w:u w:val="single"/>
          <w:lang w:val="en-US"/>
        </w:rPr>
        <w:lastRenderedPageBreak/>
        <w:t>Other Agricultural Crops</w:t>
      </w:r>
      <w:r w:rsidRPr="005618FD">
        <w:rPr>
          <w:rFonts w:ascii="Arial" w:hAnsi="Arial" w:cs="Arial"/>
          <w:kern w:val="24"/>
          <w:sz w:val="36"/>
          <w:szCs w:val="36"/>
          <w:lang w:val="en-US"/>
        </w:rPr>
        <w:t xml:space="preserve"> </w:t>
      </w:r>
      <w:r w:rsidR="00291390" w:rsidRPr="005618FD">
        <w:rPr>
          <w:rFonts w:ascii="Arial" w:hAnsi="Arial" w:cs="Arial"/>
          <w:kern w:val="24"/>
          <w:sz w:val="36"/>
          <w:szCs w:val="36"/>
          <w:lang w:val="en-US"/>
        </w:rPr>
        <w:t xml:space="preserve">up </w:t>
      </w:r>
      <w:r w:rsidR="00283C08">
        <w:rPr>
          <w:rFonts w:ascii="Arial" w:hAnsi="Arial" w:cs="Arial"/>
          <w:kern w:val="24"/>
          <w:sz w:val="36"/>
          <w:szCs w:val="36"/>
          <w:lang w:val="en-US"/>
        </w:rPr>
        <w:t>1.0</w:t>
      </w:r>
      <w:r w:rsidRPr="005618FD">
        <w:rPr>
          <w:rFonts w:ascii="Arial" w:hAnsi="Arial" w:cs="Arial"/>
          <w:kern w:val="24"/>
          <w:sz w:val="36"/>
          <w:szCs w:val="36"/>
          <w:lang w:val="en-US"/>
        </w:rPr>
        <w:t>%</w:t>
      </w:r>
      <w:r w:rsidR="002927CD" w:rsidRPr="005618FD">
        <w:rPr>
          <w:rFonts w:ascii="Arial" w:hAnsi="Arial" w:cs="Arial"/>
          <w:kern w:val="24"/>
          <w:sz w:val="36"/>
          <w:szCs w:val="36"/>
          <w:lang w:val="en-US"/>
        </w:rPr>
        <w:t>,</w:t>
      </w:r>
      <w:r w:rsidRPr="005618FD">
        <w:rPr>
          <w:rFonts w:ascii="Arial" w:hAnsi="Arial" w:cs="Arial"/>
          <w:kern w:val="24"/>
          <w:sz w:val="36"/>
          <w:szCs w:val="36"/>
          <w:lang w:val="en-US"/>
        </w:rPr>
        <w:t xml:space="preserve"> </w:t>
      </w:r>
      <w:r w:rsidR="00EE731E" w:rsidRPr="005618FD">
        <w:rPr>
          <w:rFonts w:ascii="Arial" w:hAnsi="Arial" w:cs="Arial"/>
          <w:kern w:val="24"/>
          <w:sz w:val="36"/>
          <w:szCs w:val="36"/>
          <w:lang w:val="en-US"/>
        </w:rPr>
        <w:t>due</w:t>
      </w:r>
      <w:r w:rsidRPr="005618FD">
        <w:rPr>
          <w:rFonts w:ascii="Arial" w:hAnsi="Arial" w:cs="Arial"/>
          <w:kern w:val="24"/>
          <w:sz w:val="36"/>
          <w:szCs w:val="36"/>
          <w:lang w:val="en-US"/>
        </w:rPr>
        <w:t xml:space="preserve"> to </w:t>
      </w:r>
      <w:r w:rsidR="00291390" w:rsidRPr="005618FD">
        <w:rPr>
          <w:rFonts w:ascii="Arial" w:hAnsi="Arial" w:cs="Arial"/>
          <w:kern w:val="24"/>
          <w:sz w:val="36"/>
          <w:szCs w:val="36"/>
          <w:lang w:val="en-US"/>
        </w:rPr>
        <w:t xml:space="preserve">increased output in </w:t>
      </w:r>
      <w:r w:rsidR="00F25743" w:rsidRPr="005618FD">
        <w:rPr>
          <w:rFonts w:ascii="Arial" w:hAnsi="Arial" w:cs="Arial"/>
          <w:kern w:val="24"/>
          <w:sz w:val="36"/>
          <w:szCs w:val="36"/>
          <w:lang w:val="en-US"/>
        </w:rPr>
        <w:t>one</w:t>
      </w:r>
      <w:r w:rsidR="00291390" w:rsidRPr="005618FD">
        <w:rPr>
          <w:rFonts w:ascii="Arial" w:hAnsi="Arial" w:cs="Arial"/>
          <w:kern w:val="24"/>
          <w:sz w:val="36"/>
          <w:szCs w:val="36"/>
          <w:lang w:val="en-US"/>
        </w:rPr>
        <w:t xml:space="preserve"> of the nine domesti</w:t>
      </w:r>
      <w:r w:rsidRPr="005618FD">
        <w:rPr>
          <w:rFonts w:ascii="Arial" w:hAnsi="Arial" w:cs="Arial"/>
          <w:kern w:val="24"/>
          <w:sz w:val="36"/>
          <w:szCs w:val="36"/>
          <w:lang w:val="en-US"/>
        </w:rPr>
        <w:t>c crop groups</w:t>
      </w:r>
      <w:r w:rsidR="006E4A6B" w:rsidRPr="005618FD">
        <w:rPr>
          <w:rFonts w:ascii="Arial" w:hAnsi="Arial" w:cs="Arial"/>
          <w:kern w:val="24"/>
          <w:sz w:val="36"/>
          <w:szCs w:val="36"/>
          <w:lang w:val="en-US"/>
        </w:rPr>
        <w:t>, namely Yams</w:t>
      </w:r>
      <w:r w:rsidR="00283E5F">
        <w:rPr>
          <w:rFonts w:ascii="Arial" w:hAnsi="Arial" w:cs="Arial"/>
          <w:kern w:val="24"/>
          <w:sz w:val="36"/>
          <w:szCs w:val="36"/>
          <w:lang w:val="en-US"/>
        </w:rPr>
        <w:t>,</w:t>
      </w:r>
      <w:r w:rsidR="006E4A6B" w:rsidRPr="005618FD">
        <w:rPr>
          <w:rFonts w:ascii="Arial" w:hAnsi="Arial" w:cs="Arial"/>
          <w:kern w:val="24"/>
          <w:sz w:val="36"/>
          <w:szCs w:val="36"/>
          <w:lang w:val="en-US"/>
        </w:rPr>
        <w:t xml:space="preserve"> which increased by 27.0%</w:t>
      </w:r>
      <w:r w:rsidR="002927CD" w:rsidRPr="005618FD">
        <w:rPr>
          <w:rFonts w:ascii="Arial" w:hAnsi="Arial" w:cs="Arial"/>
          <w:kern w:val="24"/>
          <w:sz w:val="36"/>
          <w:szCs w:val="36"/>
          <w:lang w:val="en-US"/>
        </w:rPr>
        <w:t xml:space="preserve">.  </w:t>
      </w:r>
      <w:r w:rsidR="000746B1">
        <w:rPr>
          <w:rFonts w:ascii="Arial" w:hAnsi="Arial" w:cs="Arial"/>
          <w:kern w:val="24"/>
          <w:sz w:val="36"/>
          <w:szCs w:val="36"/>
          <w:lang w:val="en-US"/>
        </w:rPr>
        <w:t xml:space="preserve">Of the eight crop groups which declined, the most significant contractions were recorded for </w:t>
      </w:r>
      <w:r w:rsidR="006E4A6B" w:rsidRPr="005618FD">
        <w:rPr>
          <w:rFonts w:ascii="Arial" w:hAnsi="Arial" w:cs="Arial"/>
          <w:kern w:val="24"/>
          <w:sz w:val="36"/>
          <w:szCs w:val="36"/>
          <w:lang w:val="en-US"/>
        </w:rPr>
        <w:t xml:space="preserve">Fruits down 17.1%; Legumes, down 15.0%; </w:t>
      </w:r>
      <w:r w:rsidRPr="005618FD">
        <w:rPr>
          <w:rFonts w:ascii="Arial" w:hAnsi="Arial" w:cs="Arial"/>
          <w:kern w:val="24"/>
          <w:sz w:val="36"/>
          <w:szCs w:val="36"/>
          <w:lang w:val="en-US"/>
        </w:rPr>
        <w:t xml:space="preserve">Potatoes, </w:t>
      </w:r>
      <w:r w:rsidR="006E4A6B" w:rsidRPr="005618FD">
        <w:rPr>
          <w:rFonts w:ascii="Arial" w:hAnsi="Arial" w:cs="Arial"/>
          <w:kern w:val="24"/>
          <w:sz w:val="36"/>
          <w:szCs w:val="36"/>
          <w:lang w:val="en-US"/>
        </w:rPr>
        <w:t>down 11.8</w:t>
      </w:r>
      <w:r w:rsidR="00291390" w:rsidRPr="005618FD">
        <w:rPr>
          <w:rFonts w:ascii="Arial" w:hAnsi="Arial" w:cs="Arial"/>
          <w:kern w:val="24"/>
          <w:sz w:val="36"/>
          <w:szCs w:val="36"/>
          <w:lang w:val="en-US"/>
        </w:rPr>
        <w:t>%;</w:t>
      </w:r>
      <w:r w:rsidR="006E4A6B" w:rsidRPr="005618FD">
        <w:rPr>
          <w:rFonts w:ascii="Arial" w:hAnsi="Arial" w:cs="Arial"/>
          <w:kern w:val="24"/>
          <w:sz w:val="36"/>
          <w:szCs w:val="36"/>
          <w:lang w:val="en-US"/>
        </w:rPr>
        <w:t xml:space="preserve"> Cereals, down 10.9%</w:t>
      </w:r>
      <w:r w:rsidR="00291390" w:rsidRPr="005618FD">
        <w:rPr>
          <w:rFonts w:ascii="Arial" w:hAnsi="Arial" w:cs="Arial"/>
          <w:kern w:val="24"/>
          <w:sz w:val="36"/>
          <w:szCs w:val="36"/>
          <w:lang w:val="en-US"/>
        </w:rPr>
        <w:t>;</w:t>
      </w:r>
      <w:r w:rsidR="006E4A6B" w:rsidRPr="005618FD">
        <w:rPr>
          <w:rFonts w:ascii="Arial" w:hAnsi="Arial" w:cs="Arial"/>
          <w:kern w:val="24"/>
          <w:sz w:val="36"/>
          <w:szCs w:val="36"/>
          <w:lang w:val="en-US"/>
        </w:rPr>
        <w:t xml:space="preserve"> and Condiments, down 8.9%.</w:t>
      </w:r>
      <w:r w:rsidR="004647CE">
        <w:rPr>
          <w:rFonts w:ascii="Arial" w:hAnsi="Arial" w:cs="Arial"/>
          <w:kern w:val="24"/>
          <w:sz w:val="36"/>
          <w:szCs w:val="36"/>
          <w:lang w:val="en-US"/>
        </w:rPr>
        <w:t xml:space="preserve">  This performance is against the background of declines in the hectares reaped</w:t>
      </w:r>
      <w:r w:rsidR="00447B42">
        <w:rPr>
          <w:rFonts w:ascii="Arial" w:hAnsi="Arial" w:cs="Arial"/>
          <w:kern w:val="24"/>
          <w:sz w:val="36"/>
          <w:szCs w:val="36"/>
          <w:lang w:val="en-US"/>
        </w:rPr>
        <w:t>,</w:t>
      </w:r>
      <w:r w:rsidR="004647CE">
        <w:rPr>
          <w:rFonts w:ascii="Arial" w:hAnsi="Arial" w:cs="Arial"/>
          <w:kern w:val="24"/>
          <w:sz w:val="36"/>
          <w:szCs w:val="36"/>
          <w:lang w:val="en-US"/>
        </w:rPr>
        <w:t xml:space="preserve"> by 3.3%.</w:t>
      </w:r>
      <w:r w:rsidR="00291390" w:rsidRPr="005618FD">
        <w:rPr>
          <w:rFonts w:ascii="Arial" w:hAnsi="Arial" w:cs="Arial"/>
          <w:kern w:val="24"/>
          <w:sz w:val="36"/>
          <w:szCs w:val="36"/>
          <w:lang w:val="en-US"/>
        </w:rPr>
        <w:t xml:space="preserve"> Eight</w:t>
      </w:r>
      <w:r w:rsidR="006112F4" w:rsidRPr="005618FD">
        <w:rPr>
          <w:rFonts w:ascii="Arial" w:hAnsi="Arial" w:cs="Arial"/>
          <w:kern w:val="24"/>
          <w:sz w:val="36"/>
          <w:szCs w:val="36"/>
          <w:lang w:val="en-US"/>
        </w:rPr>
        <w:t xml:space="preserve"> </w:t>
      </w:r>
      <w:r w:rsidR="00EE731E" w:rsidRPr="005618FD">
        <w:rPr>
          <w:rFonts w:ascii="Arial" w:hAnsi="Arial" w:cs="Arial"/>
          <w:kern w:val="24"/>
          <w:sz w:val="36"/>
          <w:szCs w:val="36"/>
        </w:rPr>
        <w:t xml:space="preserve">parishes </w:t>
      </w:r>
      <w:r w:rsidR="006112F4" w:rsidRPr="005618FD">
        <w:rPr>
          <w:rFonts w:ascii="Arial" w:hAnsi="Arial" w:cs="Arial"/>
          <w:kern w:val="24"/>
          <w:sz w:val="36"/>
          <w:szCs w:val="36"/>
        </w:rPr>
        <w:t xml:space="preserve">recorded </w:t>
      </w:r>
      <w:r w:rsidR="006E4A6B" w:rsidRPr="005618FD">
        <w:rPr>
          <w:rFonts w:ascii="Arial" w:hAnsi="Arial" w:cs="Arial"/>
          <w:kern w:val="24"/>
          <w:sz w:val="36"/>
          <w:szCs w:val="36"/>
        </w:rPr>
        <w:t>de</w:t>
      </w:r>
      <w:r w:rsidR="00291390" w:rsidRPr="005618FD">
        <w:rPr>
          <w:rFonts w:ascii="Arial" w:hAnsi="Arial" w:cs="Arial"/>
          <w:kern w:val="24"/>
          <w:sz w:val="36"/>
          <w:szCs w:val="36"/>
        </w:rPr>
        <w:t>creases</w:t>
      </w:r>
      <w:r w:rsidR="006112F4" w:rsidRPr="005618FD">
        <w:rPr>
          <w:rFonts w:ascii="Arial" w:hAnsi="Arial" w:cs="Arial"/>
          <w:kern w:val="24"/>
          <w:sz w:val="36"/>
          <w:szCs w:val="36"/>
        </w:rPr>
        <w:t xml:space="preserve"> in hectares reaped</w:t>
      </w:r>
      <w:r w:rsidR="00D95122" w:rsidRPr="005618FD">
        <w:rPr>
          <w:rFonts w:ascii="Arial" w:hAnsi="Arial" w:cs="Arial"/>
          <w:kern w:val="24"/>
          <w:sz w:val="36"/>
          <w:szCs w:val="36"/>
        </w:rPr>
        <w:t>,</w:t>
      </w:r>
      <w:r w:rsidR="006112F4" w:rsidRPr="005618FD">
        <w:rPr>
          <w:rFonts w:ascii="Arial" w:hAnsi="Arial" w:cs="Arial"/>
          <w:kern w:val="24"/>
          <w:sz w:val="36"/>
          <w:szCs w:val="36"/>
        </w:rPr>
        <w:t xml:space="preserve"> ranging from </w:t>
      </w:r>
      <w:r w:rsidR="006E4A6B" w:rsidRPr="005618FD">
        <w:rPr>
          <w:rFonts w:ascii="Arial" w:hAnsi="Arial" w:cs="Arial"/>
          <w:kern w:val="24"/>
          <w:sz w:val="36"/>
          <w:szCs w:val="36"/>
        </w:rPr>
        <w:t>27.4</w:t>
      </w:r>
      <w:r w:rsidR="006112F4" w:rsidRPr="005618FD">
        <w:rPr>
          <w:rFonts w:ascii="Arial" w:hAnsi="Arial" w:cs="Arial"/>
          <w:kern w:val="24"/>
          <w:sz w:val="36"/>
          <w:szCs w:val="36"/>
        </w:rPr>
        <w:t xml:space="preserve">% </w:t>
      </w:r>
      <w:r w:rsidR="006E4A6B" w:rsidRPr="005618FD">
        <w:rPr>
          <w:rFonts w:ascii="Arial" w:hAnsi="Arial" w:cs="Arial"/>
          <w:kern w:val="24"/>
          <w:sz w:val="36"/>
          <w:szCs w:val="36"/>
        </w:rPr>
        <w:t>in</w:t>
      </w:r>
      <w:r w:rsidR="006112F4" w:rsidRPr="005618FD">
        <w:rPr>
          <w:rFonts w:ascii="Arial" w:hAnsi="Arial" w:cs="Arial"/>
          <w:kern w:val="24"/>
          <w:sz w:val="36"/>
          <w:szCs w:val="36"/>
        </w:rPr>
        <w:t xml:space="preserve"> </w:t>
      </w:r>
      <w:r w:rsidR="00291390" w:rsidRPr="005618FD">
        <w:rPr>
          <w:rFonts w:ascii="Arial" w:hAnsi="Arial" w:cs="Arial"/>
          <w:kern w:val="24"/>
          <w:sz w:val="36"/>
          <w:szCs w:val="36"/>
        </w:rPr>
        <w:t>St. Thomas</w:t>
      </w:r>
      <w:r w:rsidR="006112F4" w:rsidRPr="005618FD">
        <w:rPr>
          <w:rFonts w:ascii="Arial" w:hAnsi="Arial" w:cs="Arial"/>
          <w:kern w:val="24"/>
          <w:sz w:val="36"/>
          <w:szCs w:val="36"/>
        </w:rPr>
        <w:t xml:space="preserve"> to </w:t>
      </w:r>
      <w:r w:rsidR="006E4A6B" w:rsidRPr="005618FD">
        <w:rPr>
          <w:rFonts w:ascii="Arial" w:hAnsi="Arial" w:cs="Arial"/>
          <w:kern w:val="24"/>
          <w:sz w:val="36"/>
          <w:szCs w:val="36"/>
        </w:rPr>
        <w:t>3.1</w:t>
      </w:r>
      <w:r w:rsidR="006112F4" w:rsidRPr="005618FD">
        <w:rPr>
          <w:rFonts w:ascii="Arial" w:hAnsi="Arial" w:cs="Arial"/>
          <w:kern w:val="24"/>
          <w:sz w:val="36"/>
          <w:szCs w:val="36"/>
        </w:rPr>
        <w:t xml:space="preserve">% </w:t>
      </w:r>
      <w:r w:rsidR="006E4A6B" w:rsidRPr="005618FD">
        <w:rPr>
          <w:rFonts w:ascii="Arial" w:hAnsi="Arial" w:cs="Arial"/>
          <w:kern w:val="24"/>
          <w:sz w:val="36"/>
          <w:szCs w:val="36"/>
        </w:rPr>
        <w:t>in</w:t>
      </w:r>
      <w:r w:rsidR="006112F4" w:rsidRPr="005618FD">
        <w:rPr>
          <w:rFonts w:ascii="Arial" w:hAnsi="Arial" w:cs="Arial"/>
          <w:kern w:val="24"/>
          <w:sz w:val="36"/>
          <w:szCs w:val="36"/>
        </w:rPr>
        <w:t xml:space="preserve"> </w:t>
      </w:r>
      <w:r w:rsidR="006E4A6B" w:rsidRPr="005618FD">
        <w:rPr>
          <w:rFonts w:ascii="Arial" w:hAnsi="Arial" w:cs="Arial"/>
          <w:kern w:val="24"/>
          <w:sz w:val="36"/>
          <w:szCs w:val="36"/>
        </w:rPr>
        <w:t>Westmoreland</w:t>
      </w:r>
      <w:r w:rsidR="00EE731E" w:rsidRPr="005618FD">
        <w:rPr>
          <w:rFonts w:ascii="Arial" w:hAnsi="Arial" w:cs="Arial"/>
          <w:kern w:val="24"/>
          <w:sz w:val="36"/>
          <w:szCs w:val="36"/>
        </w:rPr>
        <w:t>.</w:t>
      </w:r>
    </w:p>
    <w:p w14:paraId="55AA0BA4" w14:textId="202391C4" w:rsidR="007775A0" w:rsidRPr="005618FD" w:rsidRDefault="00811E9B" w:rsidP="007775A0">
      <w:pPr>
        <w:pStyle w:val="ListParagraph"/>
        <w:numPr>
          <w:ilvl w:val="0"/>
          <w:numId w:val="8"/>
        </w:numPr>
        <w:spacing w:line="360" w:lineRule="auto"/>
        <w:jc w:val="both"/>
        <w:rPr>
          <w:rFonts w:ascii="Arial" w:hAnsi="Arial" w:cs="Arial"/>
          <w:kern w:val="24"/>
          <w:sz w:val="36"/>
          <w:szCs w:val="36"/>
        </w:rPr>
      </w:pPr>
      <w:r w:rsidRPr="005618FD">
        <w:rPr>
          <w:rFonts w:ascii="Arial" w:hAnsi="Arial" w:cs="Arial"/>
          <w:i/>
          <w:kern w:val="24"/>
          <w:sz w:val="36"/>
          <w:szCs w:val="36"/>
          <w:u w:val="single"/>
          <w:lang w:val="en-US"/>
        </w:rPr>
        <w:t>Animal Farming</w:t>
      </w:r>
      <w:r w:rsidRPr="005618FD">
        <w:rPr>
          <w:rFonts w:ascii="Arial" w:hAnsi="Arial" w:cs="Arial"/>
          <w:kern w:val="24"/>
          <w:sz w:val="36"/>
          <w:szCs w:val="36"/>
          <w:lang w:val="en-US"/>
        </w:rPr>
        <w:t xml:space="preserve"> up </w:t>
      </w:r>
      <w:r w:rsidR="007775A0" w:rsidRPr="005618FD">
        <w:rPr>
          <w:rFonts w:ascii="Arial" w:hAnsi="Arial" w:cs="Arial"/>
          <w:kern w:val="24"/>
          <w:sz w:val="36"/>
          <w:szCs w:val="36"/>
          <w:lang w:val="en-US"/>
        </w:rPr>
        <w:t>1.4</w:t>
      </w:r>
      <w:r w:rsidRPr="005618FD">
        <w:rPr>
          <w:rFonts w:ascii="Arial" w:hAnsi="Arial" w:cs="Arial"/>
          <w:kern w:val="24"/>
          <w:sz w:val="36"/>
          <w:szCs w:val="36"/>
          <w:lang w:val="en-US"/>
        </w:rPr>
        <w:t>%</w:t>
      </w:r>
      <w:r w:rsidRPr="005618FD">
        <w:rPr>
          <w:rFonts w:ascii="Arial" w:hAnsi="Arial" w:cs="Arial"/>
          <w:kern w:val="24"/>
          <w:sz w:val="36"/>
          <w:szCs w:val="36"/>
        </w:rPr>
        <w:t xml:space="preserve"> due to an increase in </w:t>
      </w:r>
      <w:r w:rsidR="007775A0" w:rsidRPr="005618FD">
        <w:rPr>
          <w:rFonts w:ascii="Arial" w:hAnsi="Arial" w:cs="Arial"/>
          <w:kern w:val="24"/>
          <w:sz w:val="36"/>
          <w:szCs w:val="36"/>
        </w:rPr>
        <w:t>broiler</w:t>
      </w:r>
      <w:r w:rsidR="00BE6C28" w:rsidRPr="005618FD">
        <w:rPr>
          <w:rFonts w:ascii="Arial" w:hAnsi="Arial" w:cs="Arial"/>
          <w:kern w:val="24"/>
          <w:sz w:val="36"/>
          <w:szCs w:val="36"/>
        </w:rPr>
        <w:t xml:space="preserve"> </w:t>
      </w:r>
      <w:r w:rsidRPr="005618FD">
        <w:rPr>
          <w:rFonts w:ascii="Arial" w:hAnsi="Arial" w:cs="Arial"/>
          <w:kern w:val="24"/>
          <w:sz w:val="36"/>
          <w:szCs w:val="36"/>
        </w:rPr>
        <w:t xml:space="preserve">meat production (up </w:t>
      </w:r>
      <w:r w:rsidR="007775A0" w:rsidRPr="005618FD">
        <w:rPr>
          <w:rFonts w:ascii="Arial" w:hAnsi="Arial" w:cs="Arial"/>
          <w:kern w:val="24"/>
          <w:sz w:val="36"/>
          <w:szCs w:val="36"/>
        </w:rPr>
        <w:t>3.</w:t>
      </w:r>
      <w:r w:rsidR="004647CE">
        <w:rPr>
          <w:rFonts w:ascii="Arial" w:hAnsi="Arial" w:cs="Arial"/>
          <w:kern w:val="24"/>
          <w:sz w:val="36"/>
          <w:szCs w:val="36"/>
        </w:rPr>
        <w:t>1</w:t>
      </w:r>
      <w:r w:rsidRPr="005618FD">
        <w:rPr>
          <w:rFonts w:ascii="Arial" w:hAnsi="Arial" w:cs="Arial"/>
          <w:kern w:val="24"/>
          <w:sz w:val="36"/>
          <w:szCs w:val="36"/>
        </w:rPr>
        <w:t>%)</w:t>
      </w:r>
      <w:r w:rsidR="007775A0" w:rsidRPr="005618FD">
        <w:rPr>
          <w:rFonts w:ascii="Arial" w:hAnsi="Arial" w:cs="Arial"/>
          <w:kern w:val="24"/>
          <w:sz w:val="36"/>
          <w:szCs w:val="36"/>
        </w:rPr>
        <w:t xml:space="preserve">.  However, </w:t>
      </w:r>
      <w:r w:rsidRPr="005618FD">
        <w:rPr>
          <w:rFonts w:ascii="Arial" w:hAnsi="Arial" w:cs="Arial"/>
          <w:kern w:val="24"/>
          <w:sz w:val="36"/>
          <w:szCs w:val="36"/>
        </w:rPr>
        <w:t xml:space="preserve">Egg production </w:t>
      </w:r>
      <w:r w:rsidR="007775A0" w:rsidRPr="005618FD">
        <w:rPr>
          <w:rFonts w:ascii="Arial" w:hAnsi="Arial" w:cs="Arial"/>
          <w:kern w:val="24"/>
          <w:sz w:val="36"/>
          <w:szCs w:val="36"/>
        </w:rPr>
        <w:t xml:space="preserve">contracted by </w:t>
      </w:r>
      <w:r w:rsidR="004647CE">
        <w:rPr>
          <w:rFonts w:ascii="Arial" w:hAnsi="Arial" w:cs="Arial"/>
          <w:kern w:val="24"/>
          <w:sz w:val="36"/>
          <w:szCs w:val="36"/>
        </w:rPr>
        <w:t>12.3</w:t>
      </w:r>
      <w:r w:rsidR="007775A0" w:rsidRPr="005618FD">
        <w:rPr>
          <w:rFonts w:ascii="Arial" w:hAnsi="Arial" w:cs="Arial"/>
          <w:kern w:val="24"/>
          <w:sz w:val="36"/>
          <w:szCs w:val="36"/>
        </w:rPr>
        <w:t>% due to a cut</w:t>
      </w:r>
      <w:r w:rsidR="00283E5F">
        <w:rPr>
          <w:rFonts w:ascii="Arial" w:hAnsi="Arial" w:cs="Arial"/>
          <w:kern w:val="24"/>
          <w:sz w:val="36"/>
          <w:szCs w:val="36"/>
        </w:rPr>
        <w:t>-</w:t>
      </w:r>
      <w:r w:rsidR="007775A0" w:rsidRPr="005618FD">
        <w:rPr>
          <w:rFonts w:ascii="Arial" w:hAnsi="Arial" w:cs="Arial"/>
          <w:kern w:val="24"/>
          <w:sz w:val="36"/>
          <w:szCs w:val="36"/>
        </w:rPr>
        <w:t>back</w:t>
      </w:r>
      <w:r w:rsidR="00D31203">
        <w:rPr>
          <w:rFonts w:ascii="Arial" w:hAnsi="Arial" w:cs="Arial"/>
          <w:kern w:val="24"/>
          <w:sz w:val="36"/>
          <w:szCs w:val="36"/>
        </w:rPr>
        <w:t>,</w:t>
      </w:r>
      <w:r w:rsidR="007775A0" w:rsidRPr="005618FD">
        <w:rPr>
          <w:rFonts w:ascii="Arial" w:hAnsi="Arial" w:cs="Arial"/>
          <w:kern w:val="24"/>
          <w:sz w:val="36"/>
          <w:szCs w:val="36"/>
        </w:rPr>
        <w:t xml:space="preserve"> in response to a glut of this commodity on the market.</w:t>
      </w:r>
    </w:p>
    <w:p w14:paraId="02F1745F" w14:textId="125BDE5B" w:rsidR="000703F8" w:rsidRDefault="000703F8" w:rsidP="007775A0">
      <w:pPr>
        <w:pStyle w:val="ListParagraph"/>
        <w:spacing w:line="360" w:lineRule="auto"/>
        <w:ind w:left="815"/>
        <w:jc w:val="both"/>
        <w:rPr>
          <w:rFonts w:ascii="Arial" w:hAnsi="Arial" w:cs="Arial"/>
          <w:kern w:val="24"/>
          <w:sz w:val="36"/>
          <w:szCs w:val="36"/>
        </w:rPr>
      </w:pPr>
    </w:p>
    <w:p w14:paraId="5A2A27C7" w14:textId="77777777" w:rsidR="00977073" w:rsidRPr="005618FD" w:rsidRDefault="00977073" w:rsidP="00977073">
      <w:pPr>
        <w:spacing w:line="360" w:lineRule="auto"/>
        <w:jc w:val="both"/>
        <w:rPr>
          <w:rFonts w:ascii="Arial" w:hAnsi="Arial" w:cs="Arial"/>
          <w:b/>
          <w:sz w:val="36"/>
          <w:szCs w:val="36"/>
        </w:rPr>
      </w:pPr>
      <w:r w:rsidRPr="005618FD">
        <w:rPr>
          <w:rFonts w:ascii="Arial" w:hAnsi="Arial" w:cs="Arial"/>
          <w:b/>
          <w:sz w:val="36"/>
          <w:szCs w:val="36"/>
        </w:rPr>
        <w:t>Mining &amp; Quarrying</w:t>
      </w:r>
    </w:p>
    <w:p w14:paraId="3476D082" w14:textId="1F4AEDA6" w:rsidR="00232FB3" w:rsidRPr="005618FD" w:rsidRDefault="00977073" w:rsidP="00232FB3">
      <w:pPr>
        <w:spacing w:line="360" w:lineRule="auto"/>
        <w:jc w:val="both"/>
        <w:rPr>
          <w:rFonts w:ascii="Arial" w:hAnsi="Arial" w:cs="Arial"/>
          <w:sz w:val="36"/>
          <w:szCs w:val="36"/>
        </w:rPr>
      </w:pPr>
      <w:r w:rsidRPr="005618FD">
        <w:rPr>
          <w:rFonts w:ascii="Arial" w:hAnsi="Arial" w:cs="Arial"/>
          <w:sz w:val="36"/>
          <w:szCs w:val="36"/>
        </w:rPr>
        <w:lastRenderedPageBreak/>
        <w:t xml:space="preserve">Real Value Added for </w:t>
      </w:r>
      <w:r w:rsidR="00EF2737" w:rsidRPr="005618FD">
        <w:rPr>
          <w:rFonts w:ascii="Arial" w:hAnsi="Arial" w:cs="Arial"/>
          <w:sz w:val="36"/>
          <w:szCs w:val="36"/>
        </w:rPr>
        <w:t xml:space="preserve">the </w:t>
      </w:r>
      <w:r w:rsidRPr="005618FD">
        <w:rPr>
          <w:rFonts w:ascii="Arial" w:hAnsi="Arial" w:cs="Arial"/>
          <w:sz w:val="36"/>
          <w:szCs w:val="36"/>
          <w:u w:val="single"/>
        </w:rPr>
        <w:t>Mining &amp; Quarrying</w:t>
      </w:r>
      <w:r w:rsidRPr="005618FD">
        <w:rPr>
          <w:rFonts w:ascii="Arial" w:hAnsi="Arial" w:cs="Arial"/>
          <w:sz w:val="36"/>
          <w:szCs w:val="36"/>
        </w:rPr>
        <w:t xml:space="preserve"> </w:t>
      </w:r>
      <w:r w:rsidR="00EF2737" w:rsidRPr="005618FD">
        <w:rPr>
          <w:rFonts w:ascii="Arial" w:hAnsi="Arial" w:cs="Arial"/>
          <w:sz w:val="36"/>
          <w:szCs w:val="36"/>
        </w:rPr>
        <w:t xml:space="preserve">industry </w:t>
      </w:r>
      <w:r w:rsidR="00D930C3" w:rsidRPr="005618FD">
        <w:rPr>
          <w:rFonts w:ascii="Arial" w:hAnsi="Arial" w:cs="Arial"/>
          <w:sz w:val="36"/>
          <w:szCs w:val="36"/>
        </w:rPr>
        <w:t>decreased</w:t>
      </w:r>
      <w:r w:rsidR="00443FA0" w:rsidRPr="005618FD">
        <w:rPr>
          <w:rFonts w:ascii="Arial" w:hAnsi="Arial" w:cs="Arial"/>
          <w:sz w:val="36"/>
          <w:szCs w:val="36"/>
        </w:rPr>
        <w:t xml:space="preserve"> </w:t>
      </w:r>
      <w:r w:rsidRPr="005618FD">
        <w:rPr>
          <w:rFonts w:ascii="Arial" w:hAnsi="Arial" w:cs="Arial"/>
          <w:sz w:val="36"/>
          <w:szCs w:val="36"/>
        </w:rPr>
        <w:t>by</w:t>
      </w:r>
      <w:r w:rsidR="001A21DD" w:rsidRPr="005618FD">
        <w:rPr>
          <w:rFonts w:ascii="Arial" w:hAnsi="Arial" w:cs="Arial"/>
          <w:sz w:val="36"/>
          <w:szCs w:val="36"/>
        </w:rPr>
        <w:t xml:space="preserve"> an estimated</w:t>
      </w:r>
      <w:r w:rsidRPr="005618FD">
        <w:rPr>
          <w:rFonts w:ascii="Arial" w:hAnsi="Arial" w:cs="Arial"/>
          <w:sz w:val="36"/>
          <w:szCs w:val="36"/>
        </w:rPr>
        <w:t xml:space="preserve"> </w:t>
      </w:r>
      <w:r w:rsidR="00D930C3" w:rsidRPr="005618FD">
        <w:rPr>
          <w:rFonts w:ascii="Arial" w:hAnsi="Arial" w:cs="Arial"/>
          <w:b/>
          <w:sz w:val="36"/>
          <w:szCs w:val="36"/>
        </w:rPr>
        <w:t>18.5</w:t>
      </w:r>
      <w:r w:rsidRPr="005618FD">
        <w:rPr>
          <w:rFonts w:ascii="Arial" w:hAnsi="Arial" w:cs="Arial"/>
          <w:b/>
          <w:sz w:val="36"/>
          <w:szCs w:val="36"/>
        </w:rPr>
        <w:t>%,</w:t>
      </w:r>
      <w:r w:rsidRPr="005618FD">
        <w:rPr>
          <w:rFonts w:ascii="Arial" w:hAnsi="Arial" w:cs="Arial"/>
          <w:sz w:val="36"/>
          <w:szCs w:val="36"/>
        </w:rPr>
        <w:t xml:space="preserve"> </w:t>
      </w:r>
      <w:r w:rsidR="00232FB3" w:rsidRPr="005618FD">
        <w:rPr>
          <w:rFonts w:ascii="Arial" w:hAnsi="Arial" w:cs="Arial"/>
          <w:sz w:val="36"/>
          <w:szCs w:val="36"/>
        </w:rPr>
        <w:t xml:space="preserve">reflecting </w:t>
      </w:r>
      <w:r w:rsidR="00D930C3" w:rsidRPr="005618FD">
        <w:rPr>
          <w:rFonts w:ascii="Arial" w:hAnsi="Arial" w:cs="Arial"/>
          <w:sz w:val="36"/>
          <w:szCs w:val="36"/>
        </w:rPr>
        <w:t>declines in both</w:t>
      </w:r>
      <w:r w:rsidR="00232FB3" w:rsidRPr="005618FD">
        <w:rPr>
          <w:rFonts w:ascii="Arial" w:hAnsi="Arial" w:cs="Arial"/>
          <w:sz w:val="36"/>
          <w:szCs w:val="36"/>
        </w:rPr>
        <w:t xml:space="preserve"> </w:t>
      </w:r>
      <w:r w:rsidR="00D930C3" w:rsidRPr="005618FD">
        <w:rPr>
          <w:rFonts w:ascii="Arial" w:hAnsi="Arial" w:cs="Arial"/>
          <w:sz w:val="36"/>
          <w:szCs w:val="36"/>
        </w:rPr>
        <w:t xml:space="preserve">the </w:t>
      </w:r>
      <w:r w:rsidR="00232FB3" w:rsidRPr="005618FD">
        <w:rPr>
          <w:rFonts w:ascii="Arial" w:hAnsi="Arial" w:cs="Arial"/>
          <w:sz w:val="36"/>
          <w:szCs w:val="36"/>
        </w:rPr>
        <w:t xml:space="preserve">output of alumina </w:t>
      </w:r>
      <w:r w:rsidR="00D930C3" w:rsidRPr="005618FD">
        <w:rPr>
          <w:rFonts w:ascii="Arial" w:hAnsi="Arial" w:cs="Arial"/>
          <w:sz w:val="36"/>
          <w:szCs w:val="36"/>
        </w:rPr>
        <w:t>and</w:t>
      </w:r>
      <w:r w:rsidR="00232FB3" w:rsidRPr="005618FD">
        <w:rPr>
          <w:rFonts w:ascii="Arial" w:hAnsi="Arial" w:cs="Arial"/>
          <w:sz w:val="36"/>
          <w:szCs w:val="36"/>
        </w:rPr>
        <w:t xml:space="preserve"> crude bauxite production.  </w:t>
      </w:r>
      <w:r w:rsidR="00232FB3" w:rsidRPr="005618FD">
        <w:rPr>
          <w:rFonts w:ascii="Arial" w:hAnsi="Arial" w:cs="Arial"/>
          <w:i/>
          <w:sz w:val="36"/>
          <w:szCs w:val="36"/>
          <w:u w:val="single"/>
        </w:rPr>
        <w:t>Alumina production</w:t>
      </w:r>
      <w:r w:rsidR="001A74EA" w:rsidRPr="005618FD">
        <w:rPr>
          <w:rFonts w:ascii="Arial" w:hAnsi="Arial" w:cs="Arial"/>
          <w:sz w:val="36"/>
          <w:szCs w:val="36"/>
        </w:rPr>
        <w:t xml:space="preserve"> </w:t>
      </w:r>
      <w:r w:rsidR="00D930C3" w:rsidRPr="005618FD">
        <w:rPr>
          <w:rFonts w:ascii="Arial" w:hAnsi="Arial" w:cs="Arial"/>
          <w:sz w:val="36"/>
          <w:szCs w:val="36"/>
        </w:rPr>
        <w:t>de</w:t>
      </w:r>
      <w:r w:rsidR="001A74EA" w:rsidRPr="005618FD">
        <w:rPr>
          <w:rFonts w:ascii="Arial" w:hAnsi="Arial" w:cs="Arial"/>
          <w:sz w:val="36"/>
          <w:szCs w:val="36"/>
        </w:rPr>
        <w:t xml:space="preserve">creased by </w:t>
      </w:r>
      <w:r w:rsidR="00D930C3" w:rsidRPr="005618FD">
        <w:rPr>
          <w:rFonts w:ascii="Arial" w:hAnsi="Arial" w:cs="Arial"/>
          <w:sz w:val="36"/>
          <w:szCs w:val="36"/>
        </w:rPr>
        <w:t>19.8</w:t>
      </w:r>
      <w:r w:rsidR="00232FB3" w:rsidRPr="005618FD">
        <w:rPr>
          <w:rFonts w:ascii="Arial" w:hAnsi="Arial" w:cs="Arial"/>
          <w:sz w:val="36"/>
          <w:szCs w:val="36"/>
        </w:rPr>
        <w:t>%</w:t>
      </w:r>
      <w:r w:rsidR="001A74EA" w:rsidRPr="005618FD">
        <w:rPr>
          <w:rFonts w:ascii="Arial" w:hAnsi="Arial" w:cs="Arial"/>
          <w:sz w:val="36"/>
          <w:szCs w:val="36"/>
        </w:rPr>
        <w:t xml:space="preserve"> </w:t>
      </w:r>
      <w:r w:rsidR="00232FB3" w:rsidRPr="005618FD">
        <w:rPr>
          <w:rFonts w:ascii="Arial" w:hAnsi="Arial" w:cs="Arial"/>
          <w:sz w:val="36"/>
          <w:szCs w:val="36"/>
        </w:rPr>
        <w:t xml:space="preserve">to </w:t>
      </w:r>
      <w:r w:rsidR="00D930C3" w:rsidRPr="005618FD">
        <w:rPr>
          <w:rFonts w:ascii="Arial" w:hAnsi="Arial" w:cs="Arial"/>
          <w:sz w:val="36"/>
          <w:szCs w:val="36"/>
        </w:rPr>
        <w:t>553.0</w:t>
      </w:r>
      <w:r w:rsidR="00232FB3" w:rsidRPr="005618FD">
        <w:rPr>
          <w:rFonts w:ascii="Arial" w:hAnsi="Arial" w:cs="Arial"/>
          <w:sz w:val="36"/>
          <w:szCs w:val="36"/>
        </w:rPr>
        <w:t xml:space="preserve"> kilo tonnes.  This was largely </w:t>
      </w:r>
      <w:r w:rsidR="00D930C3" w:rsidRPr="005618FD">
        <w:rPr>
          <w:rFonts w:ascii="Arial" w:hAnsi="Arial" w:cs="Arial"/>
          <w:sz w:val="36"/>
          <w:szCs w:val="36"/>
        </w:rPr>
        <w:t>the result of</w:t>
      </w:r>
      <w:r w:rsidR="00232FB3" w:rsidRPr="005618FD">
        <w:rPr>
          <w:rFonts w:ascii="Arial" w:hAnsi="Arial" w:cs="Arial"/>
          <w:sz w:val="36"/>
          <w:szCs w:val="36"/>
        </w:rPr>
        <w:t xml:space="preserve"> </w:t>
      </w:r>
      <w:r w:rsidR="00D930C3" w:rsidRPr="005618FD">
        <w:rPr>
          <w:rFonts w:ascii="Arial" w:hAnsi="Arial" w:cs="Arial"/>
          <w:sz w:val="36"/>
          <w:szCs w:val="36"/>
        </w:rPr>
        <w:t>lower</w:t>
      </w:r>
      <w:r w:rsidR="00232FB3" w:rsidRPr="005618FD">
        <w:rPr>
          <w:rFonts w:ascii="Arial" w:hAnsi="Arial" w:cs="Arial"/>
          <w:sz w:val="36"/>
          <w:szCs w:val="36"/>
        </w:rPr>
        <w:t xml:space="preserve"> levels of output by Alpart, </w:t>
      </w:r>
      <w:r w:rsidR="00D930C3" w:rsidRPr="005618FD">
        <w:rPr>
          <w:rFonts w:ascii="Arial" w:hAnsi="Arial" w:cs="Arial"/>
          <w:sz w:val="36"/>
          <w:szCs w:val="36"/>
        </w:rPr>
        <w:t xml:space="preserve">due to the </w:t>
      </w:r>
      <w:r w:rsidR="000746B1">
        <w:rPr>
          <w:rFonts w:ascii="Arial" w:hAnsi="Arial" w:cs="Arial"/>
          <w:sz w:val="36"/>
          <w:szCs w:val="36"/>
        </w:rPr>
        <w:t xml:space="preserve">operational </w:t>
      </w:r>
      <w:r w:rsidR="00D930C3" w:rsidRPr="005618FD">
        <w:rPr>
          <w:rFonts w:ascii="Arial" w:hAnsi="Arial" w:cs="Arial"/>
          <w:sz w:val="36"/>
          <w:szCs w:val="36"/>
        </w:rPr>
        <w:t xml:space="preserve">closure of the refinery during the quarter.  </w:t>
      </w:r>
      <w:r w:rsidR="00291AD8" w:rsidRPr="005618FD">
        <w:rPr>
          <w:rFonts w:ascii="Arial" w:hAnsi="Arial" w:cs="Arial"/>
          <w:sz w:val="36"/>
          <w:szCs w:val="36"/>
        </w:rPr>
        <w:t>The refinery will be closed for a period of 18 to 24 months</w:t>
      </w:r>
      <w:r w:rsidR="00447B42">
        <w:rPr>
          <w:rFonts w:ascii="Arial" w:hAnsi="Arial" w:cs="Arial"/>
          <w:sz w:val="36"/>
          <w:szCs w:val="36"/>
        </w:rPr>
        <w:t>,</w:t>
      </w:r>
      <w:r w:rsidR="00291AD8" w:rsidRPr="005618FD">
        <w:rPr>
          <w:rFonts w:ascii="Arial" w:hAnsi="Arial" w:cs="Arial"/>
          <w:sz w:val="36"/>
          <w:szCs w:val="36"/>
        </w:rPr>
        <w:t xml:space="preserve"> to facilitate </w:t>
      </w:r>
      <w:r w:rsidR="00487F74">
        <w:rPr>
          <w:rFonts w:ascii="Arial" w:hAnsi="Arial" w:cs="Arial"/>
          <w:sz w:val="36"/>
          <w:szCs w:val="36"/>
        </w:rPr>
        <w:t xml:space="preserve">the execution of </w:t>
      </w:r>
      <w:r w:rsidR="00291AD8" w:rsidRPr="005618FD">
        <w:rPr>
          <w:rFonts w:ascii="Arial" w:hAnsi="Arial" w:cs="Arial"/>
          <w:sz w:val="36"/>
          <w:szCs w:val="36"/>
        </w:rPr>
        <w:t>upgrade and expansion wor</w:t>
      </w:r>
      <w:r w:rsidR="001144A6">
        <w:rPr>
          <w:rFonts w:ascii="Arial" w:hAnsi="Arial" w:cs="Arial"/>
          <w:sz w:val="36"/>
          <w:szCs w:val="36"/>
        </w:rPr>
        <w:t>k</w:t>
      </w:r>
      <w:r w:rsidR="00291AD8" w:rsidRPr="005618FD">
        <w:rPr>
          <w:rFonts w:ascii="Arial" w:hAnsi="Arial" w:cs="Arial"/>
          <w:sz w:val="36"/>
          <w:szCs w:val="36"/>
        </w:rPr>
        <w:t>s</w:t>
      </w:r>
      <w:r w:rsidR="00487F74">
        <w:rPr>
          <w:rFonts w:ascii="Arial" w:hAnsi="Arial" w:cs="Arial"/>
          <w:sz w:val="36"/>
          <w:szCs w:val="36"/>
        </w:rPr>
        <w:t>.</w:t>
      </w:r>
      <w:r w:rsidR="00291AD8" w:rsidRPr="005618FD">
        <w:rPr>
          <w:rFonts w:ascii="Arial" w:hAnsi="Arial" w:cs="Arial"/>
          <w:sz w:val="36"/>
          <w:szCs w:val="36"/>
        </w:rPr>
        <w:t xml:space="preserve">  </w:t>
      </w:r>
      <w:r w:rsidR="00232FB3" w:rsidRPr="005618FD">
        <w:rPr>
          <w:rFonts w:ascii="Arial" w:hAnsi="Arial" w:cs="Arial"/>
          <w:sz w:val="36"/>
          <w:szCs w:val="36"/>
        </w:rPr>
        <w:t xml:space="preserve">The capacity utilization rate at alumina refineries </w:t>
      </w:r>
      <w:r w:rsidR="00D930C3" w:rsidRPr="005618FD">
        <w:rPr>
          <w:rFonts w:ascii="Arial" w:hAnsi="Arial" w:cs="Arial"/>
          <w:sz w:val="36"/>
          <w:szCs w:val="36"/>
        </w:rPr>
        <w:t>de</w:t>
      </w:r>
      <w:r w:rsidR="00232FB3" w:rsidRPr="005618FD">
        <w:rPr>
          <w:rFonts w:ascii="Arial" w:hAnsi="Arial" w:cs="Arial"/>
          <w:sz w:val="36"/>
          <w:szCs w:val="36"/>
        </w:rPr>
        <w:t xml:space="preserve">creased to </w:t>
      </w:r>
      <w:r w:rsidR="00D930C3" w:rsidRPr="005618FD">
        <w:rPr>
          <w:rFonts w:ascii="Arial" w:hAnsi="Arial" w:cs="Arial"/>
          <w:sz w:val="36"/>
          <w:szCs w:val="36"/>
        </w:rPr>
        <w:t>59.3%</w:t>
      </w:r>
      <w:r w:rsidR="00232FB3" w:rsidRPr="005618FD">
        <w:rPr>
          <w:rFonts w:ascii="Arial" w:hAnsi="Arial" w:cs="Arial"/>
          <w:sz w:val="36"/>
          <w:szCs w:val="36"/>
        </w:rPr>
        <w:t xml:space="preserve">, </w:t>
      </w:r>
      <w:r w:rsidR="00D930C3" w:rsidRPr="005618FD">
        <w:rPr>
          <w:rFonts w:ascii="Arial" w:hAnsi="Arial" w:cs="Arial"/>
          <w:sz w:val="36"/>
          <w:szCs w:val="36"/>
        </w:rPr>
        <w:t>down</w:t>
      </w:r>
      <w:r w:rsidR="00232FB3" w:rsidRPr="005618FD">
        <w:rPr>
          <w:rFonts w:ascii="Arial" w:hAnsi="Arial" w:cs="Arial"/>
          <w:sz w:val="36"/>
          <w:szCs w:val="36"/>
        </w:rPr>
        <w:t xml:space="preserve"> </w:t>
      </w:r>
      <w:r w:rsidR="00D930C3" w:rsidRPr="005618FD">
        <w:rPr>
          <w:rFonts w:ascii="Arial" w:hAnsi="Arial" w:cs="Arial"/>
          <w:sz w:val="36"/>
          <w:szCs w:val="36"/>
        </w:rPr>
        <w:t>14</w:t>
      </w:r>
      <w:r w:rsidR="00232FB3" w:rsidRPr="005618FD">
        <w:rPr>
          <w:rFonts w:ascii="Arial" w:hAnsi="Arial" w:cs="Arial"/>
          <w:sz w:val="36"/>
          <w:szCs w:val="36"/>
        </w:rPr>
        <w:t>.</w:t>
      </w:r>
      <w:r w:rsidR="000746B1">
        <w:rPr>
          <w:rFonts w:ascii="Arial" w:hAnsi="Arial" w:cs="Arial"/>
          <w:sz w:val="36"/>
          <w:szCs w:val="36"/>
        </w:rPr>
        <w:t>0</w:t>
      </w:r>
      <w:r w:rsidR="00232FB3" w:rsidRPr="005618FD">
        <w:rPr>
          <w:rFonts w:ascii="Arial" w:hAnsi="Arial" w:cs="Arial"/>
          <w:sz w:val="36"/>
          <w:szCs w:val="36"/>
        </w:rPr>
        <w:t xml:space="preserve"> percentage points.</w:t>
      </w:r>
    </w:p>
    <w:p w14:paraId="7B7DE7AD" w14:textId="77777777" w:rsidR="00232FB3" w:rsidRPr="005618FD" w:rsidRDefault="00232FB3" w:rsidP="00232FB3">
      <w:pPr>
        <w:spacing w:line="360" w:lineRule="auto"/>
        <w:jc w:val="both"/>
        <w:rPr>
          <w:rFonts w:ascii="Arial" w:hAnsi="Arial" w:cs="Arial"/>
          <w:sz w:val="36"/>
          <w:szCs w:val="36"/>
        </w:rPr>
      </w:pPr>
    </w:p>
    <w:p w14:paraId="53E6AF0A" w14:textId="70C7F2B9" w:rsidR="00977073" w:rsidRPr="005618FD" w:rsidRDefault="00232FB3" w:rsidP="00232FB3">
      <w:pPr>
        <w:spacing w:line="360" w:lineRule="auto"/>
        <w:jc w:val="both"/>
        <w:rPr>
          <w:rFonts w:ascii="Arial" w:hAnsi="Arial" w:cs="Arial"/>
          <w:sz w:val="36"/>
          <w:szCs w:val="36"/>
          <w:lang w:val="en-JM"/>
        </w:rPr>
      </w:pPr>
      <w:r w:rsidRPr="005618FD">
        <w:rPr>
          <w:rFonts w:ascii="Arial" w:hAnsi="Arial" w:cs="Arial"/>
          <w:i/>
          <w:sz w:val="36"/>
          <w:szCs w:val="36"/>
          <w:u w:val="single"/>
        </w:rPr>
        <w:t>Crude bauxite production</w:t>
      </w:r>
      <w:r w:rsidRPr="005618FD">
        <w:rPr>
          <w:rFonts w:ascii="Arial" w:hAnsi="Arial" w:cs="Arial"/>
          <w:sz w:val="36"/>
          <w:szCs w:val="36"/>
        </w:rPr>
        <w:t xml:space="preserve"> contracted by </w:t>
      </w:r>
      <w:r w:rsidR="00F25AC0" w:rsidRPr="005618FD">
        <w:rPr>
          <w:rFonts w:ascii="Arial" w:hAnsi="Arial" w:cs="Arial"/>
          <w:sz w:val="36"/>
          <w:szCs w:val="36"/>
        </w:rPr>
        <w:t>6.4</w:t>
      </w:r>
      <w:r w:rsidRPr="005618FD">
        <w:rPr>
          <w:rFonts w:ascii="Arial" w:hAnsi="Arial" w:cs="Arial"/>
          <w:sz w:val="36"/>
          <w:szCs w:val="36"/>
        </w:rPr>
        <w:t xml:space="preserve">% </w:t>
      </w:r>
      <w:r w:rsidR="00F25AC0" w:rsidRPr="005618FD">
        <w:rPr>
          <w:rFonts w:ascii="Arial" w:hAnsi="Arial" w:cs="Arial"/>
          <w:sz w:val="36"/>
          <w:szCs w:val="36"/>
        </w:rPr>
        <w:t xml:space="preserve">to 764.5 kilo tonnes.  This reflected the impact of </w:t>
      </w:r>
      <w:r w:rsidRPr="005618FD">
        <w:rPr>
          <w:rFonts w:ascii="Arial" w:hAnsi="Arial" w:cs="Arial"/>
          <w:sz w:val="36"/>
          <w:szCs w:val="36"/>
        </w:rPr>
        <w:t xml:space="preserve">lower </w:t>
      </w:r>
      <w:r w:rsidR="001A74EA" w:rsidRPr="005618FD">
        <w:rPr>
          <w:rFonts w:ascii="Arial" w:hAnsi="Arial" w:cs="Arial"/>
          <w:sz w:val="36"/>
          <w:szCs w:val="36"/>
        </w:rPr>
        <w:t>demand from</w:t>
      </w:r>
      <w:r w:rsidRPr="005618FD">
        <w:rPr>
          <w:rFonts w:ascii="Arial" w:hAnsi="Arial" w:cs="Arial"/>
          <w:sz w:val="36"/>
          <w:szCs w:val="36"/>
        </w:rPr>
        <w:t xml:space="preserve"> overseas purchasers.  The average bauxite capacity utilization </w:t>
      </w:r>
      <w:r w:rsidR="00283E5F">
        <w:rPr>
          <w:rFonts w:ascii="Arial" w:hAnsi="Arial" w:cs="Arial"/>
          <w:sz w:val="36"/>
          <w:szCs w:val="36"/>
        </w:rPr>
        <w:t xml:space="preserve">rate </w:t>
      </w:r>
      <w:r w:rsidRPr="005618FD">
        <w:rPr>
          <w:rFonts w:ascii="Arial" w:hAnsi="Arial" w:cs="Arial"/>
          <w:sz w:val="36"/>
          <w:szCs w:val="36"/>
        </w:rPr>
        <w:t xml:space="preserve">declined by </w:t>
      </w:r>
      <w:r w:rsidR="00F25AC0" w:rsidRPr="005618FD">
        <w:rPr>
          <w:rFonts w:ascii="Arial" w:hAnsi="Arial" w:cs="Arial"/>
          <w:sz w:val="36"/>
          <w:szCs w:val="36"/>
        </w:rPr>
        <w:t>3.8</w:t>
      </w:r>
      <w:r w:rsidRPr="005618FD">
        <w:rPr>
          <w:rFonts w:ascii="Arial" w:hAnsi="Arial" w:cs="Arial"/>
          <w:sz w:val="36"/>
          <w:szCs w:val="36"/>
        </w:rPr>
        <w:t xml:space="preserve"> percentage points to </w:t>
      </w:r>
      <w:r w:rsidR="00F25AC0" w:rsidRPr="005618FD">
        <w:rPr>
          <w:rFonts w:ascii="Arial" w:hAnsi="Arial" w:cs="Arial"/>
          <w:sz w:val="36"/>
          <w:szCs w:val="36"/>
        </w:rPr>
        <w:t>56.7</w:t>
      </w:r>
      <w:r w:rsidRPr="005618FD">
        <w:rPr>
          <w:rFonts w:ascii="Arial" w:hAnsi="Arial" w:cs="Arial"/>
          <w:sz w:val="36"/>
          <w:szCs w:val="36"/>
        </w:rPr>
        <w:t xml:space="preserve">%.  </w:t>
      </w:r>
    </w:p>
    <w:p w14:paraId="15649709" w14:textId="77777777" w:rsidR="00476E2D" w:rsidRPr="005618FD" w:rsidRDefault="00476E2D" w:rsidP="00977073">
      <w:pPr>
        <w:spacing w:line="360" w:lineRule="auto"/>
        <w:jc w:val="both"/>
        <w:rPr>
          <w:rFonts w:ascii="Arial" w:hAnsi="Arial" w:cs="Arial"/>
          <w:sz w:val="36"/>
          <w:szCs w:val="36"/>
          <w:lang w:val="en-JM"/>
        </w:rPr>
      </w:pPr>
    </w:p>
    <w:p w14:paraId="60188593" w14:textId="152A6087" w:rsidR="00977073" w:rsidRPr="005618FD" w:rsidRDefault="001A74EA" w:rsidP="00977073">
      <w:pPr>
        <w:spacing w:line="360" w:lineRule="auto"/>
        <w:jc w:val="both"/>
        <w:rPr>
          <w:rFonts w:ascii="Arial" w:hAnsi="Arial" w:cs="Arial"/>
          <w:b/>
          <w:sz w:val="36"/>
          <w:szCs w:val="36"/>
          <w:lang w:val="en-JM"/>
        </w:rPr>
      </w:pPr>
      <w:r w:rsidRPr="005618FD">
        <w:rPr>
          <w:rFonts w:ascii="Arial" w:hAnsi="Arial" w:cs="Arial"/>
          <w:b/>
          <w:sz w:val="36"/>
          <w:szCs w:val="36"/>
          <w:lang w:val="en-JM"/>
        </w:rPr>
        <w:t>Manufacturing</w:t>
      </w:r>
    </w:p>
    <w:p w14:paraId="27C944D3" w14:textId="63D17792" w:rsidR="00977073" w:rsidRPr="005618FD" w:rsidRDefault="00977073" w:rsidP="00977073">
      <w:pPr>
        <w:spacing w:line="360" w:lineRule="auto"/>
        <w:jc w:val="both"/>
        <w:rPr>
          <w:rFonts w:ascii="Arial" w:hAnsi="Arial" w:cs="Arial"/>
          <w:sz w:val="36"/>
          <w:szCs w:val="36"/>
          <w:lang w:val="en-JM"/>
        </w:rPr>
      </w:pPr>
      <w:r w:rsidRPr="005618FD">
        <w:rPr>
          <w:rFonts w:ascii="Arial" w:hAnsi="Arial" w:cs="Arial"/>
          <w:sz w:val="36"/>
          <w:szCs w:val="36"/>
          <w:lang w:val="en-JM"/>
        </w:rPr>
        <w:lastRenderedPageBreak/>
        <w:t xml:space="preserve">Real Value Added for the </w:t>
      </w:r>
      <w:r w:rsidR="001A74EA" w:rsidRPr="005618FD">
        <w:rPr>
          <w:rFonts w:ascii="Arial" w:hAnsi="Arial" w:cs="Arial"/>
          <w:sz w:val="36"/>
          <w:szCs w:val="36"/>
          <w:u w:val="single"/>
          <w:lang w:val="en-JM"/>
        </w:rPr>
        <w:t>Manufacturing</w:t>
      </w:r>
      <w:r w:rsidRPr="005618FD">
        <w:rPr>
          <w:rFonts w:ascii="Arial" w:hAnsi="Arial" w:cs="Arial"/>
          <w:sz w:val="36"/>
          <w:szCs w:val="36"/>
          <w:u w:val="single"/>
          <w:lang w:val="en-JM"/>
        </w:rPr>
        <w:t xml:space="preserve"> industry</w:t>
      </w:r>
      <w:r w:rsidRPr="005618FD">
        <w:rPr>
          <w:rFonts w:ascii="Arial" w:hAnsi="Arial" w:cs="Arial"/>
          <w:sz w:val="36"/>
          <w:szCs w:val="36"/>
          <w:lang w:val="en-JM"/>
        </w:rPr>
        <w:t xml:space="preserve"> </w:t>
      </w:r>
      <w:r w:rsidR="00676341" w:rsidRPr="005618FD">
        <w:rPr>
          <w:rFonts w:ascii="Arial" w:hAnsi="Arial" w:cs="Arial"/>
          <w:sz w:val="36"/>
          <w:szCs w:val="36"/>
          <w:lang w:val="en-JM"/>
        </w:rPr>
        <w:t>wa</w:t>
      </w:r>
      <w:r w:rsidR="00972796" w:rsidRPr="005618FD">
        <w:rPr>
          <w:rFonts w:ascii="Arial" w:hAnsi="Arial" w:cs="Arial"/>
          <w:sz w:val="36"/>
          <w:szCs w:val="36"/>
          <w:lang w:val="en-JM"/>
        </w:rPr>
        <w:t xml:space="preserve">s estimated to have </w:t>
      </w:r>
      <w:r w:rsidR="00F40927" w:rsidRPr="005618FD">
        <w:rPr>
          <w:rFonts w:ascii="Arial" w:hAnsi="Arial" w:cs="Arial"/>
          <w:sz w:val="36"/>
          <w:szCs w:val="36"/>
          <w:lang w:val="en-JM"/>
        </w:rPr>
        <w:t>grown</w:t>
      </w:r>
      <w:r w:rsidR="0059135F" w:rsidRPr="005618FD">
        <w:rPr>
          <w:rFonts w:ascii="Arial" w:hAnsi="Arial" w:cs="Arial"/>
          <w:sz w:val="36"/>
          <w:szCs w:val="36"/>
          <w:lang w:val="en-JM"/>
        </w:rPr>
        <w:t xml:space="preserve"> by </w:t>
      </w:r>
      <w:r w:rsidR="00F40927" w:rsidRPr="005618FD">
        <w:rPr>
          <w:rFonts w:ascii="Arial" w:hAnsi="Arial" w:cs="Arial"/>
          <w:sz w:val="36"/>
          <w:szCs w:val="36"/>
          <w:lang w:val="en-JM"/>
        </w:rPr>
        <w:t>1.6</w:t>
      </w:r>
      <w:r w:rsidR="0059135F" w:rsidRPr="005618FD">
        <w:rPr>
          <w:rFonts w:ascii="Arial" w:hAnsi="Arial" w:cs="Arial"/>
          <w:sz w:val="36"/>
          <w:szCs w:val="36"/>
          <w:lang w:val="en-JM"/>
        </w:rPr>
        <w:t>%</w:t>
      </w:r>
      <w:r w:rsidRPr="005618FD">
        <w:rPr>
          <w:rFonts w:ascii="Arial" w:hAnsi="Arial" w:cs="Arial"/>
          <w:b/>
          <w:bCs/>
          <w:sz w:val="36"/>
          <w:szCs w:val="36"/>
          <w:lang w:val="en-JM"/>
        </w:rPr>
        <w:t>,</w:t>
      </w:r>
      <w:r w:rsidRPr="005618FD">
        <w:rPr>
          <w:rFonts w:ascii="Arial" w:hAnsi="Arial" w:cs="Arial"/>
          <w:sz w:val="36"/>
          <w:szCs w:val="36"/>
          <w:lang w:val="en-JM"/>
        </w:rPr>
        <w:t xml:space="preserve"> </w:t>
      </w:r>
      <w:r w:rsidR="00972796" w:rsidRPr="005618FD">
        <w:rPr>
          <w:rFonts w:ascii="Arial" w:hAnsi="Arial" w:cs="Arial"/>
          <w:sz w:val="36"/>
          <w:szCs w:val="36"/>
          <w:lang w:val="en-JM"/>
        </w:rPr>
        <w:t>reflecting</w:t>
      </w:r>
      <w:r w:rsidR="000F709D" w:rsidRPr="005618FD">
        <w:rPr>
          <w:rFonts w:ascii="Arial" w:hAnsi="Arial" w:cs="Arial"/>
          <w:sz w:val="36"/>
          <w:szCs w:val="36"/>
          <w:lang w:val="en-JM"/>
        </w:rPr>
        <w:t xml:space="preserve"> </w:t>
      </w:r>
      <w:r w:rsidR="00F40927" w:rsidRPr="005618FD">
        <w:rPr>
          <w:rFonts w:ascii="Arial" w:hAnsi="Arial" w:cs="Arial"/>
          <w:sz w:val="36"/>
          <w:szCs w:val="36"/>
          <w:lang w:val="en-JM"/>
        </w:rPr>
        <w:t>expansion</w:t>
      </w:r>
      <w:r w:rsidR="00565D67" w:rsidRPr="005618FD">
        <w:rPr>
          <w:rFonts w:ascii="Arial" w:hAnsi="Arial" w:cs="Arial"/>
          <w:sz w:val="36"/>
          <w:szCs w:val="36"/>
          <w:lang w:val="en-JM"/>
        </w:rPr>
        <w:t>s</w:t>
      </w:r>
      <w:r w:rsidR="000F709D" w:rsidRPr="005618FD">
        <w:rPr>
          <w:rFonts w:ascii="Arial" w:hAnsi="Arial" w:cs="Arial"/>
          <w:sz w:val="36"/>
          <w:szCs w:val="36"/>
          <w:lang w:val="en-JM"/>
        </w:rPr>
        <w:t xml:space="preserve"> in </w:t>
      </w:r>
      <w:r w:rsidR="00565D67" w:rsidRPr="005618FD">
        <w:rPr>
          <w:rFonts w:ascii="Arial" w:hAnsi="Arial" w:cs="Arial"/>
          <w:sz w:val="36"/>
          <w:szCs w:val="36"/>
          <w:lang w:val="en-JM"/>
        </w:rPr>
        <w:t xml:space="preserve">both </w:t>
      </w:r>
      <w:r w:rsidR="000D4D0A" w:rsidRPr="005618FD">
        <w:rPr>
          <w:rFonts w:ascii="Arial" w:hAnsi="Arial" w:cs="Arial"/>
          <w:sz w:val="36"/>
          <w:szCs w:val="36"/>
          <w:lang w:val="en-JM"/>
        </w:rPr>
        <w:t xml:space="preserve">the </w:t>
      </w:r>
      <w:r w:rsidR="00972796" w:rsidRPr="005618FD">
        <w:rPr>
          <w:rFonts w:ascii="Arial" w:hAnsi="Arial" w:cs="Arial"/>
          <w:sz w:val="36"/>
          <w:szCs w:val="36"/>
          <w:u w:val="single"/>
          <w:lang w:val="en-JM"/>
        </w:rPr>
        <w:t>Food, Beverages &amp; Tobacco</w:t>
      </w:r>
      <w:r w:rsidR="00972796" w:rsidRPr="005618FD">
        <w:rPr>
          <w:rFonts w:ascii="Arial" w:hAnsi="Arial" w:cs="Arial"/>
          <w:sz w:val="36"/>
          <w:szCs w:val="36"/>
          <w:lang w:val="en-JM"/>
        </w:rPr>
        <w:t xml:space="preserve"> </w:t>
      </w:r>
      <w:r w:rsidR="00565D67" w:rsidRPr="005618FD">
        <w:rPr>
          <w:rFonts w:ascii="Arial" w:hAnsi="Arial" w:cs="Arial"/>
          <w:sz w:val="36"/>
          <w:szCs w:val="36"/>
          <w:lang w:val="en-JM"/>
        </w:rPr>
        <w:t>and t</w:t>
      </w:r>
      <w:r w:rsidR="0059135F" w:rsidRPr="005618FD">
        <w:rPr>
          <w:rFonts w:ascii="Arial" w:hAnsi="Arial" w:cs="Arial"/>
          <w:sz w:val="36"/>
          <w:szCs w:val="36"/>
          <w:lang w:val="en-JM"/>
        </w:rPr>
        <w:t xml:space="preserve">he </w:t>
      </w:r>
      <w:r w:rsidR="0059135F" w:rsidRPr="005618FD">
        <w:rPr>
          <w:rFonts w:ascii="Arial" w:hAnsi="Arial" w:cs="Arial"/>
          <w:sz w:val="36"/>
          <w:szCs w:val="36"/>
          <w:u w:val="single"/>
          <w:lang w:val="en-JM"/>
        </w:rPr>
        <w:t>Other Manufacturing</w:t>
      </w:r>
      <w:r w:rsidR="0059135F" w:rsidRPr="005618FD">
        <w:rPr>
          <w:rFonts w:ascii="Arial" w:hAnsi="Arial" w:cs="Arial"/>
          <w:sz w:val="36"/>
          <w:szCs w:val="36"/>
          <w:lang w:val="en-JM"/>
        </w:rPr>
        <w:t xml:space="preserve"> </w:t>
      </w:r>
      <w:r w:rsidR="001A74EA" w:rsidRPr="005618FD">
        <w:rPr>
          <w:rFonts w:ascii="Arial" w:hAnsi="Arial" w:cs="Arial"/>
          <w:sz w:val="36"/>
          <w:szCs w:val="36"/>
          <w:lang w:val="en-JM"/>
        </w:rPr>
        <w:t>sub-industries</w:t>
      </w:r>
      <w:r w:rsidR="00565D67" w:rsidRPr="005618FD">
        <w:rPr>
          <w:rFonts w:ascii="Arial" w:hAnsi="Arial" w:cs="Arial"/>
          <w:sz w:val="36"/>
          <w:szCs w:val="36"/>
          <w:lang w:val="en-JM"/>
        </w:rPr>
        <w:t>.</w:t>
      </w:r>
      <w:r w:rsidR="00972796" w:rsidRPr="005618FD">
        <w:rPr>
          <w:rFonts w:ascii="Arial" w:hAnsi="Arial" w:cs="Arial"/>
          <w:sz w:val="36"/>
          <w:szCs w:val="36"/>
          <w:lang w:val="en-JM"/>
        </w:rPr>
        <w:t xml:space="preserve"> </w:t>
      </w:r>
    </w:p>
    <w:p w14:paraId="6F62261F" w14:textId="77777777" w:rsidR="0059135F" w:rsidRPr="005618FD" w:rsidRDefault="0059135F" w:rsidP="00977073">
      <w:pPr>
        <w:spacing w:line="360" w:lineRule="auto"/>
        <w:jc w:val="both"/>
        <w:rPr>
          <w:rFonts w:ascii="Arial" w:hAnsi="Arial" w:cs="Arial"/>
          <w:sz w:val="36"/>
          <w:szCs w:val="36"/>
          <w:lang w:val="en-JM"/>
        </w:rPr>
      </w:pPr>
    </w:p>
    <w:p w14:paraId="235D5A71" w14:textId="1AFC2883" w:rsidR="0059135F" w:rsidRPr="005618FD" w:rsidRDefault="009267EF" w:rsidP="0059135F">
      <w:pPr>
        <w:spacing w:line="360" w:lineRule="auto"/>
        <w:jc w:val="both"/>
        <w:rPr>
          <w:rFonts w:ascii="Arial" w:hAnsi="Arial" w:cs="Arial"/>
          <w:sz w:val="36"/>
          <w:szCs w:val="36"/>
          <w:lang w:val="en-JM"/>
        </w:rPr>
      </w:pPr>
      <w:r w:rsidRPr="005618FD">
        <w:rPr>
          <w:rFonts w:ascii="Arial" w:hAnsi="Arial" w:cs="Arial"/>
          <w:sz w:val="36"/>
          <w:szCs w:val="36"/>
          <w:lang w:val="en-JM"/>
        </w:rPr>
        <w:t xml:space="preserve">The </w:t>
      </w:r>
      <w:r w:rsidR="00F40927" w:rsidRPr="005618FD">
        <w:rPr>
          <w:rFonts w:ascii="Arial" w:hAnsi="Arial" w:cs="Arial"/>
          <w:sz w:val="36"/>
          <w:szCs w:val="36"/>
          <w:lang w:val="en-JM"/>
        </w:rPr>
        <w:t>increase</w:t>
      </w:r>
      <w:r w:rsidR="00565D67" w:rsidRPr="005618FD">
        <w:rPr>
          <w:rFonts w:ascii="Arial" w:hAnsi="Arial" w:cs="Arial"/>
          <w:sz w:val="36"/>
          <w:szCs w:val="36"/>
          <w:lang w:val="en-JM"/>
        </w:rPr>
        <w:t xml:space="preserve"> </w:t>
      </w:r>
      <w:r w:rsidRPr="005618FD">
        <w:rPr>
          <w:rFonts w:ascii="Arial" w:hAnsi="Arial" w:cs="Arial"/>
          <w:sz w:val="36"/>
          <w:szCs w:val="36"/>
          <w:lang w:val="en-JM"/>
        </w:rPr>
        <w:t xml:space="preserve">in </w:t>
      </w:r>
      <w:r w:rsidR="00F40927" w:rsidRPr="005618FD">
        <w:rPr>
          <w:rFonts w:ascii="Arial" w:hAnsi="Arial" w:cs="Arial"/>
          <w:sz w:val="36"/>
          <w:szCs w:val="36"/>
          <w:lang w:val="en-JM"/>
        </w:rPr>
        <w:t xml:space="preserve">the </w:t>
      </w:r>
      <w:r w:rsidRPr="005618FD">
        <w:rPr>
          <w:rFonts w:ascii="Arial" w:hAnsi="Arial" w:cs="Arial"/>
          <w:sz w:val="36"/>
          <w:szCs w:val="36"/>
          <w:u w:val="single"/>
          <w:lang w:val="en-JM"/>
        </w:rPr>
        <w:t>Food, Beverages &amp; Tobacco</w:t>
      </w:r>
      <w:r w:rsidRPr="005618FD">
        <w:rPr>
          <w:rFonts w:ascii="Arial" w:hAnsi="Arial" w:cs="Arial"/>
          <w:sz w:val="36"/>
          <w:szCs w:val="36"/>
          <w:lang w:val="en-JM"/>
        </w:rPr>
        <w:t xml:space="preserve"> </w:t>
      </w:r>
      <w:r w:rsidR="00F40927" w:rsidRPr="005618FD">
        <w:rPr>
          <w:rFonts w:ascii="Arial" w:hAnsi="Arial" w:cs="Arial"/>
          <w:sz w:val="36"/>
          <w:szCs w:val="36"/>
          <w:lang w:val="en-JM"/>
        </w:rPr>
        <w:t xml:space="preserve">sub-industry </w:t>
      </w:r>
      <w:r w:rsidRPr="005618FD">
        <w:rPr>
          <w:rFonts w:ascii="Arial" w:hAnsi="Arial" w:cs="Arial"/>
          <w:sz w:val="36"/>
          <w:szCs w:val="36"/>
          <w:lang w:val="en-JM"/>
        </w:rPr>
        <w:t xml:space="preserve">reflected the impact of </w:t>
      </w:r>
      <w:r w:rsidR="00F40927" w:rsidRPr="005618FD">
        <w:rPr>
          <w:rFonts w:ascii="Arial" w:hAnsi="Arial" w:cs="Arial"/>
          <w:sz w:val="36"/>
          <w:szCs w:val="36"/>
          <w:lang w:val="en-JM"/>
        </w:rPr>
        <w:t>higher</w:t>
      </w:r>
      <w:r w:rsidR="0059135F" w:rsidRPr="005618FD">
        <w:rPr>
          <w:rFonts w:ascii="Arial" w:hAnsi="Arial" w:cs="Arial"/>
          <w:sz w:val="36"/>
          <w:szCs w:val="36"/>
          <w:lang w:val="en-JM"/>
        </w:rPr>
        <w:t xml:space="preserve"> production for </w:t>
      </w:r>
      <w:r w:rsidR="00F40927" w:rsidRPr="005618FD">
        <w:rPr>
          <w:rFonts w:ascii="Arial" w:hAnsi="Arial" w:cs="Arial"/>
          <w:sz w:val="36"/>
          <w:szCs w:val="36"/>
          <w:lang w:val="en-JM"/>
        </w:rPr>
        <w:t xml:space="preserve">Poultry Meat </w:t>
      </w:r>
      <w:r w:rsidR="0059135F" w:rsidRPr="005618FD">
        <w:rPr>
          <w:rFonts w:ascii="Arial" w:hAnsi="Arial" w:cs="Arial"/>
          <w:sz w:val="36"/>
          <w:szCs w:val="36"/>
          <w:lang w:val="en-JM"/>
        </w:rPr>
        <w:t xml:space="preserve"> (</w:t>
      </w:r>
      <w:r w:rsidR="00F40927" w:rsidRPr="005618FD">
        <w:rPr>
          <w:rFonts w:ascii="Arial" w:hAnsi="Arial" w:cs="Arial"/>
          <w:sz w:val="36"/>
          <w:szCs w:val="36"/>
          <w:lang w:val="en-JM"/>
        </w:rPr>
        <w:t>up</w:t>
      </w:r>
      <w:r w:rsidR="00565D67" w:rsidRPr="005618FD">
        <w:rPr>
          <w:rFonts w:ascii="Arial" w:hAnsi="Arial" w:cs="Arial"/>
          <w:sz w:val="36"/>
          <w:szCs w:val="36"/>
          <w:lang w:val="en-JM"/>
        </w:rPr>
        <w:t xml:space="preserve"> </w:t>
      </w:r>
      <w:r w:rsidR="00F40927" w:rsidRPr="005618FD">
        <w:rPr>
          <w:rFonts w:ascii="Arial" w:hAnsi="Arial" w:cs="Arial"/>
          <w:sz w:val="36"/>
          <w:szCs w:val="36"/>
          <w:lang w:val="en-JM"/>
        </w:rPr>
        <w:t>3.1</w:t>
      </w:r>
      <w:r w:rsidR="0057783B" w:rsidRPr="005618FD">
        <w:rPr>
          <w:rFonts w:ascii="Arial" w:hAnsi="Arial" w:cs="Arial"/>
          <w:sz w:val="36"/>
          <w:szCs w:val="36"/>
          <w:lang w:val="en-JM"/>
        </w:rPr>
        <w:t xml:space="preserve">%); </w:t>
      </w:r>
      <w:r w:rsidR="00F40927" w:rsidRPr="005618FD">
        <w:rPr>
          <w:rFonts w:ascii="Arial" w:hAnsi="Arial" w:cs="Arial"/>
          <w:sz w:val="36"/>
          <w:szCs w:val="36"/>
          <w:lang w:val="en-JM"/>
        </w:rPr>
        <w:t>Bakery Products</w:t>
      </w:r>
      <w:r w:rsidR="00565D67" w:rsidRPr="005618FD">
        <w:rPr>
          <w:rFonts w:ascii="Arial" w:hAnsi="Arial" w:cs="Arial"/>
          <w:sz w:val="36"/>
          <w:szCs w:val="36"/>
          <w:lang w:val="en-JM"/>
        </w:rPr>
        <w:t xml:space="preserve"> </w:t>
      </w:r>
      <w:r w:rsidR="0059135F" w:rsidRPr="005618FD">
        <w:rPr>
          <w:rFonts w:ascii="Arial" w:hAnsi="Arial" w:cs="Arial"/>
          <w:sz w:val="36"/>
          <w:szCs w:val="36"/>
          <w:lang w:val="en-JM"/>
        </w:rPr>
        <w:t>(</w:t>
      </w:r>
      <w:r w:rsidR="00F40927" w:rsidRPr="005618FD">
        <w:rPr>
          <w:rFonts w:ascii="Arial" w:hAnsi="Arial" w:cs="Arial"/>
          <w:sz w:val="36"/>
          <w:szCs w:val="36"/>
          <w:lang w:val="en-JM"/>
        </w:rPr>
        <w:t>up</w:t>
      </w:r>
      <w:r w:rsidR="004908EC" w:rsidRPr="005618FD">
        <w:rPr>
          <w:rFonts w:ascii="Arial" w:hAnsi="Arial" w:cs="Arial"/>
          <w:sz w:val="36"/>
          <w:szCs w:val="36"/>
          <w:lang w:val="en-JM"/>
        </w:rPr>
        <w:t xml:space="preserve"> </w:t>
      </w:r>
      <w:r w:rsidR="00565D67" w:rsidRPr="005618FD">
        <w:rPr>
          <w:rFonts w:ascii="Arial" w:hAnsi="Arial" w:cs="Arial"/>
          <w:sz w:val="36"/>
          <w:szCs w:val="36"/>
          <w:lang w:val="en-JM"/>
        </w:rPr>
        <w:t>2</w:t>
      </w:r>
      <w:r w:rsidR="00F40927" w:rsidRPr="005618FD">
        <w:rPr>
          <w:rFonts w:ascii="Arial" w:hAnsi="Arial" w:cs="Arial"/>
          <w:sz w:val="36"/>
          <w:szCs w:val="36"/>
          <w:lang w:val="en-JM"/>
        </w:rPr>
        <w:t>.9</w:t>
      </w:r>
      <w:r w:rsidR="0059135F" w:rsidRPr="005618FD">
        <w:rPr>
          <w:rFonts w:ascii="Arial" w:hAnsi="Arial" w:cs="Arial"/>
          <w:sz w:val="36"/>
          <w:szCs w:val="36"/>
          <w:lang w:val="en-JM"/>
        </w:rPr>
        <w:t xml:space="preserve">%); </w:t>
      </w:r>
      <w:r w:rsidR="00F40927" w:rsidRPr="005618FD">
        <w:rPr>
          <w:rFonts w:ascii="Arial" w:hAnsi="Arial" w:cs="Arial"/>
          <w:sz w:val="36"/>
          <w:szCs w:val="36"/>
          <w:lang w:val="en-JM"/>
        </w:rPr>
        <w:t xml:space="preserve">Condensed Milk (up 37.1%); </w:t>
      </w:r>
      <w:r w:rsidR="0057783B" w:rsidRPr="005618FD">
        <w:rPr>
          <w:rFonts w:ascii="Arial" w:hAnsi="Arial" w:cs="Arial"/>
          <w:sz w:val="36"/>
          <w:szCs w:val="36"/>
          <w:lang w:val="en-JM"/>
        </w:rPr>
        <w:t>B</w:t>
      </w:r>
      <w:r w:rsidR="0059135F" w:rsidRPr="005618FD">
        <w:rPr>
          <w:rFonts w:ascii="Arial" w:hAnsi="Arial" w:cs="Arial"/>
          <w:sz w:val="36"/>
          <w:szCs w:val="36"/>
          <w:lang w:val="en-JM"/>
        </w:rPr>
        <w:t xml:space="preserve">eer &amp; </w:t>
      </w:r>
      <w:r w:rsidR="0057783B" w:rsidRPr="005618FD">
        <w:rPr>
          <w:rFonts w:ascii="Arial" w:hAnsi="Arial" w:cs="Arial"/>
          <w:sz w:val="36"/>
          <w:szCs w:val="36"/>
          <w:lang w:val="en-JM"/>
        </w:rPr>
        <w:t>S</w:t>
      </w:r>
      <w:r w:rsidR="0059135F" w:rsidRPr="005618FD">
        <w:rPr>
          <w:rFonts w:ascii="Arial" w:hAnsi="Arial" w:cs="Arial"/>
          <w:sz w:val="36"/>
          <w:szCs w:val="36"/>
          <w:lang w:val="en-JM"/>
        </w:rPr>
        <w:t>tout (</w:t>
      </w:r>
      <w:r w:rsidR="00F40927" w:rsidRPr="005618FD">
        <w:rPr>
          <w:rFonts w:ascii="Arial" w:hAnsi="Arial" w:cs="Arial"/>
          <w:sz w:val="36"/>
          <w:szCs w:val="36"/>
          <w:lang w:val="en-JM"/>
        </w:rPr>
        <w:t>up</w:t>
      </w:r>
      <w:r w:rsidR="00565D67" w:rsidRPr="005618FD">
        <w:rPr>
          <w:rFonts w:ascii="Arial" w:hAnsi="Arial" w:cs="Arial"/>
          <w:sz w:val="36"/>
          <w:szCs w:val="36"/>
          <w:lang w:val="en-JM"/>
        </w:rPr>
        <w:t xml:space="preserve"> </w:t>
      </w:r>
      <w:r w:rsidR="00F40927" w:rsidRPr="005618FD">
        <w:rPr>
          <w:rFonts w:ascii="Arial" w:hAnsi="Arial" w:cs="Arial"/>
          <w:sz w:val="36"/>
          <w:szCs w:val="36"/>
          <w:lang w:val="en-JM"/>
        </w:rPr>
        <w:t>19.5</w:t>
      </w:r>
      <w:r w:rsidR="0059135F" w:rsidRPr="005618FD">
        <w:rPr>
          <w:rFonts w:ascii="Arial" w:hAnsi="Arial" w:cs="Arial"/>
          <w:sz w:val="36"/>
          <w:szCs w:val="36"/>
          <w:lang w:val="en-JM"/>
        </w:rPr>
        <w:t>%)</w:t>
      </w:r>
      <w:r w:rsidR="00526F04" w:rsidRPr="005618FD">
        <w:rPr>
          <w:rFonts w:ascii="Arial" w:hAnsi="Arial" w:cs="Arial"/>
          <w:sz w:val="36"/>
          <w:szCs w:val="36"/>
          <w:lang w:val="en-JM"/>
        </w:rPr>
        <w:t>;</w:t>
      </w:r>
      <w:r w:rsidR="004908EC" w:rsidRPr="005618FD">
        <w:rPr>
          <w:rFonts w:ascii="Arial" w:hAnsi="Arial" w:cs="Arial"/>
          <w:sz w:val="36"/>
          <w:szCs w:val="36"/>
          <w:lang w:val="en-JM"/>
        </w:rPr>
        <w:t xml:space="preserve"> and </w:t>
      </w:r>
      <w:r w:rsidR="00F40927" w:rsidRPr="005618FD">
        <w:rPr>
          <w:rFonts w:ascii="Arial" w:hAnsi="Arial" w:cs="Arial"/>
          <w:sz w:val="36"/>
          <w:szCs w:val="36"/>
          <w:lang w:val="en-JM"/>
        </w:rPr>
        <w:t>Carbonated Beverages</w:t>
      </w:r>
      <w:r w:rsidR="004908EC" w:rsidRPr="005618FD">
        <w:rPr>
          <w:rFonts w:ascii="Arial" w:hAnsi="Arial" w:cs="Arial"/>
          <w:sz w:val="36"/>
          <w:szCs w:val="36"/>
          <w:lang w:val="en-JM"/>
        </w:rPr>
        <w:t xml:space="preserve"> </w:t>
      </w:r>
      <w:r w:rsidR="00526F04" w:rsidRPr="005618FD">
        <w:rPr>
          <w:rFonts w:ascii="Arial" w:hAnsi="Arial" w:cs="Arial"/>
          <w:sz w:val="36"/>
          <w:szCs w:val="36"/>
          <w:lang w:val="en-JM"/>
        </w:rPr>
        <w:t>(</w:t>
      </w:r>
      <w:r w:rsidR="00F40927" w:rsidRPr="005618FD">
        <w:rPr>
          <w:rFonts w:ascii="Arial" w:hAnsi="Arial" w:cs="Arial"/>
          <w:sz w:val="36"/>
          <w:szCs w:val="36"/>
          <w:lang w:val="en-JM"/>
        </w:rPr>
        <w:t>up</w:t>
      </w:r>
      <w:r w:rsidR="004908EC" w:rsidRPr="005618FD">
        <w:rPr>
          <w:rFonts w:ascii="Arial" w:hAnsi="Arial" w:cs="Arial"/>
          <w:sz w:val="36"/>
          <w:szCs w:val="36"/>
          <w:lang w:val="en-JM"/>
        </w:rPr>
        <w:t xml:space="preserve"> </w:t>
      </w:r>
      <w:r w:rsidR="00F40927" w:rsidRPr="005618FD">
        <w:rPr>
          <w:rFonts w:ascii="Arial" w:hAnsi="Arial" w:cs="Arial"/>
          <w:sz w:val="36"/>
          <w:szCs w:val="36"/>
          <w:lang w:val="en-JM"/>
        </w:rPr>
        <w:t>12.4</w:t>
      </w:r>
      <w:r w:rsidR="00526F04" w:rsidRPr="005618FD">
        <w:rPr>
          <w:rFonts w:ascii="Arial" w:hAnsi="Arial" w:cs="Arial"/>
          <w:sz w:val="36"/>
          <w:szCs w:val="36"/>
          <w:lang w:val="en-JM"/>
        </w:rPr>
        <w:t>%)</w:t>
      </w:r>
      <w:r w:rsidR="0059135F" w:rsidRPr="005618FD">
        <w:rPr>
          <w:rFonts w:ascii="Arial" w:hAnsi="Arial" w:cs="Arial"/>
          <w:sz w:val="36"/>
          <w:szCs w:val="36"/>
          <w:lang w:val="en-JM"/>
        </w:rPr>
        <w:t>.</w:t>
      </w:r>
    </w:p>
    <w:p w14:paraId="4F63592C" w14:textId="77777777" w:rsidR="0059135F" w:rsidRPr="005618FD" w:rsidRDefault="0059135F" w:rsidP="0059135F">
      <w:pPr>
        <w:spacing w:line="360" w:lineRule="auto"/>
        <w:jc w:val="both"/>
        <w:rPr>
          <w:rFonts w:ascii="Arial" w:hAnsi="Arial" w:cs="Arial"/>
          <w:sz w:val="36"/>
          <w:szCs w:val="36"/>
          <w:lang w:val="en-JM"/>
        </w:rPr>
      </w:pPr>
    </w:p>
    <w:p w14:paraId="3C71CE30" w14:textId="39A7CDD6" w:rsidR="00105FDE" w:rsidRPr="005618FD" w:rsidRDefault="0059135F" w:rsidP="0059135F">
      <w:pPr>
        <w:spacing w:line="360" w:lineRule="auto"/>
        <w:jc w:val="both"/>
        <w:rPr>
          <w:rFonts w:ascii="Arial" w:hAnsi="Arial" w:cs="Arial"/>
          <w:sz w:val="36"/>
          <w:szCs w:val="36"/>
          <w:lang w:val="en-JM"/>
        </w:rPr>
      </w:pPr>
      <w:r w:rsidRPr="005618FD">
        <w:rPr>
          <w:rFonts w:ascii="Arial" w:hAnsi="Arial" w:cs="Arial"/>
          <w:sz w:val="36"/>
          <w:szCs w:val="36"/>
          <w:lang w:val="en-JM"/>
        </w:rPr>
        <w:t xml:space="preserve">With respect to </w:t>
      </w:r>
      <w:r w:rsidRPr="005618FD">
        <w:rPr>
          <w:rFonts w:ascii="Arial" w:hAnsi="Arial" w:cs="Arial"/>
          <w:sz w:val="36"/>
          <w:szCs w:val="36"/>
          <w:u w:val="single"/>
          <w:lang w:val="en-JM"/>
        </w:rPr>
        <w:t>Other Manufactur</w:t>
      </w:r>
      <w:r w:rsidR="001A74EA" w:rsidRPr="005618FD">
        <w:rPr>
          <w:rFonts w:ascii="Arial" w:hAnsi="Arial" w:cs="Arial"/>
          <w:sz w:val="36"/>
          <w:szCs w:val="36"/>
          <w:u w:val="single"/>
          <w:lang w:val="en-JM"/>
        </w:rPr>
        <w:t>ing</w:t>
      </w:r>
      <w:r w:rsidRPr="005618FD">
        <w:rPr>
          <w:rFonts w:ascii="Arial" w:hAnsi="Arial" w:cs="Arial"/>
          <w:sz w:val="36"/>
          <w:szCs w:val="36"/>
          <w:lang w:val="en-JM"/>
        </w:rPr>
        <w:t xml:space="preserve">, the </w:t>
      </w:r>
      <w:r w:rsidR="0009799E" w:rsidRPr="005618FD">
        <w:rPr>
          <w:rFonts w:ascii="Arial" w:hAnsi="Arial" w:cs="Arial"/>
          <w:sz w:val="36"/>
          <w:szCs w:val="36"/>
          <w:lang w:val="en-JM"/>
        </w:rPr>
        <w:t>higher</w:t>
      </w:r>
      <w:r w:rsidRPr="005618FD">
        <w:rPr>
          <w:rFonts w:ascii="Arial" w:hAnsi="Arial" w:cs="Arial"/>
          <w:sz w:val="36"/>
          <w:szCs w:val="36"/>
          <w:lang w:val="en-JM"/>
        </w:rPr>
        <w:t xml:space="preserve"> production </w:t>
      </w:r>
      <w:r w:rsidR="00565D67" w:rsidRPr="005618FD">
        <w:rPr>
          <w:rFonts w:ascii="Arial" w:hAnsi="Arial" w:cs="Arial"/>
          <w:sz w:val="36"/>
          <w:szCs w:val="36"/>
          <w:lang w:val="en-JM"/>
        </w:rPr>
        <w:t xml:space="preserve">was influenced by </w:t>
      </w:r>
      <w:r w:rsidR="0009799E" w:rsidRPr="005618FD">
        <w:rPr>
          <w:rFonts w:ascii="Arial" w:hAnsi="Arial" w:cs="Arial"/>
          <w:sz w:val="36"/>
          <w:szCs w:val="36"/>
          <w:lang w:val="en-JM"/>
        </w:rPr>
        <w:t>increase</w:t>
      </w:r>
      <w:r w:rsidR="000746B1">
        <w:rPr>
          <w:rFonts w:ascii="Arial" w:hAnsi="Arial" w:cs="Arial"/>
          <w:sz w:val="36"/>
          <w:szCs w:val="36"/>
          <w:lang w:val="en-JM"/>
        </w:rPr>
        <w:t>d</w:t>
      </w:r>
      <w:r w:rsidR="00565D67" w:rsidRPr="005618FD">
        <w:rPr>
          <w:rFonts w:ascii="Arial" w:hAnsi="Arial" w:cs="Arial"/>
          <w:sz w:val="36"/>
          <w:szCs w:val="36"/>
          <w:lang w:val="en-JM"/>
        </w:rPr>
        <w:t xml:space="preserve"> output of </w:t>
      </w:r>
      <w:r w:rsidRPr="005618FD">
        <w:rPr>
          <w:rFonts w:ascii="Arial" w:hAnsi="Arial" w:cs="Arial"/>
          <w:sz w:val="36"/>
          <w:szCs w:val="36"/>
          <w:lang w:val="en-JM"/>
        </w:rPr>
        <w:t>Petroleum products</w:t>
      </w:r>
      <w:r w:rsidR="0009799E" w:rsidRPr="005618FD">
        <w:rPr>
          <w:rFonts w:ascii="Arial" w:hAnsi="Arial" w:cs="Arial"/>
          <w:sz w:val="36"/>
          <w:szCs w:val="36"/>
          <w:lang w:val="en-JM"/>
        </w:rPr>
        <w:t xml:space="preserve">.  </w:t>
      </w:r>
      <w:r w:rsidR="00565D67" w:rsidRPr="005618FD">
        <w:rPr>
          <w:rFonts w:ascii="Arial" w:hAnsi="Arial" w:cs="Arial"/>
          <w:sz w:val="36"/>
          <w:szCs w:val="36"/>
          <w:lang w:val="en-JM"/>
        </w:rPr>
        <w:t xml:space="preserve"> </w:t>
      </w:r>
    </w:p>
    <w:p w14:paraId="3160C8B3" w14:textId="141C78E1" w:rsidR="0059135F" w:rsidRPr="005618FD" w:rsidRDefault="0059135F" w:rsidP="0059135F">
      <w:pPr>
        <w:spacing w:line="360" w:lineRule="auto"/>
        <w:jc w:val="both"/>
        <w:rPr>
          <w:rFonts w:ascii="Arial" w:hAnsi="Arial" w:cs="Arial"/>
          <w:sz w:val="36"/>
          <w:szCs w:val="36"/>
          <w:lang w:val="en-JM"/>
        </w:rPr>
      </w:pPr>
      <w:r w:rsidRPr="005618FD">
        <w:rPr>
          <w:rFonts w:ascii="Arial" w:hAnsi="Arial" w:cs="Arial"/>
          <w:sz w:val="36"/>
          <w:szCs w:val="36"/>
          <w:lang w:val="en-JM"/>
        </w:rPr>
        <w:t>Specifically:</w:t>
      </w:r>
    </w:p>
    <w:p w14:paraId="15531D96" w14:textId="77777777" w:rsidR="0009799E" w:rsidRPr="005618FD" w:rsidRDefault="00565D67" w:rsidP="008E2E78">
      <w:pPr>
        <w:pStyle w:val="ListParagraph"/>
        <w:numPr>
          <w:ilvl w:val="0"/>
          <w:numId w:val="9"/>
        </w:numPr>
        <w:spacing w:line="360" w:lineRule="auto"/>
        <w:jc w:val="both"/>
        <w:rPr>
          <w:rFonts w:ascii="Arial" w:hAnsi="Arial" w:cs="Arial"/>
          <w:sz w:val="36"/>
          <w:szCs w:val="36"/>
        </w:rPr>
      </w:pPr>
      <w:r w:rsidRPr="005618FD">
        <w:rPr>
          <w:rFonts w:ascii="Arial" w:hAnsi="Arial" w:cs="Arial"/>
          <w:sz w:val="36"/>
          <w:szCs w:val="36"/>
        </w:rPr>
        <w:t>Gasoline (</w:t>
      </w:r>
      <w:r w:rsidR="0009799E" w:rsidRPr="005618FD">
        <w:rPr>
          <w:rFonts w:ascii="Arial" w:hAnsi="Arial" w:cs="Arial"/>
          <w:sz w:val="36"/>
          <w:szCs w:val="36"/>
        </w:rPr>
        <w:t>up</w:t>
      </w:r>
      <w:r w:rsidRPr="005618FD">
        <w:rPr>
          <w:rFonts w:ascii="Arial" w:hAnsi="Arial" w:cs="Arial"/>
          <w:sz w:val="36"/>
          <w:szCs w:val="36"/>
        </w:rPr>
        <w:t xml:space="preserve"> </w:t>
      </w:r>
      <w:r w:rsidR="0009799E" w:rsidRPr="005618FD">
        <w:rPr>
          <w:rFonts w:ascii="Arial" w:hAnsi="Arial" w:cs="Arial"/>
          <w:sz w:val="36"/>
          <w:szCs w:val="36"/>
        </w:rPr>
        <w:t>76.0</w:t>
      </w:r>
      <w:r w:rsidRPr="005618FD">
        <w:rPr>
          <w:rFonts w:ascii="Arial" w:hAnsi="Arial" w:cs="Arial"/>
          <w:sz w:val="36"/>
          <w:szCs w:val="36"/>
        </w:rPr>
        <w:t xml:space="preserve">%); </w:t>
      </w:r>
    </w:p>
    <w:p w14:paraId="1A577B08" w14:textId="77777777" w:rsidR="0009799E" w:rsidRPr="005618FD" w:rsidRDefault="0009799E" w:rsidP="008E2E78">
      <w:pPr>
        <w:pStyle w:val="ListParagraph"/>
        <w:numPr>
          <w:ilvl w:val="0"/>
          <w:numId w:val="9"/>
        </w:numPr>
        <w:spacing w:line="360" w:lineRule="auto"/>
        <w:jc w:val="both"/>
        <w:rPr>
          <w:rFonts w:ascii="Arial" w:hAnsi="Arial" w:cs="Arial"/>
          <w:sz w:val="36"/>
          <w:szCs w:val="36"/>
        </w:rPr>
      </w:pPr>
      <w:r w:rsidRPr="005618FD">
        <w:rPr>
          <w:rFonts w:ascii="Arial" w:hAnsi="Arial" w:cs="Arial"/>
          <w:sz w:val="36"/>
          <w:szCs w:val="36"/>
        </w:rPr>
        <w:t>LPG (up 152.4%)</w:t>
      </w:r>
    </w:p>
    <w:p w14:paraId="3093668C" w14:textId="11E864AF" w:rsidR="0009799E" w:rsidRPr="005618FD" w:rsidRDefault="0009799E" w:rsidP="008E2E78">
      <w:pPr>
        <w:pStyle w:val="ListParagraph"/>
        <w:numPr>
          <w:ilvl w:val="0"/>
          <w:numId w:val="9"/>
        </w:numPr>
        <w:spacing w:line="360" w:lineRule="auto"/>
        <w:jc w:val="both"/>
        <w:rPr>
          <w:rFonts w:ascii="Arial" w:hAnsi="Arial" w:cs="Arial"/>
          <w:sz w:val="36"/>
          <w:szCs w:val="36"/>
        </w:rPr>
      </w:pPr>
      <w:r w:rsidRPr="005618FD">
        <w:rPr>
          <w:rFonts w:ascii="Arial" w:hAnsi="Arial" w:cs="Arial"/>
          <w:sz w:val="36"/>
          <w:szCs w:val="36"/>
        </w:rPr>
        <w:t>A</w:t>
      </w:r>
      <w:r w:rsidR="00447B42">
        <w:rPr>
          <w:rFonts w:ascii="Arial" w:hAnsi="Arial" w:cs="Arial"/>
          <w:sz w:val="36"/>
          <w:szCs w:val="36"/>
        </w:rPr>
        <w:t xml:space="preserve">utomotive </w:t>
      </w:r>
      <w:r w:rsidRPr="005618FD">
        <w:rPr>
          <w:rFonts w:ascii="Arial" w:hAnsi="Arial" w:cs="Arial"/>
          <w:sz w:val="36"/>
          <w:szCs w:val="36"/>
        </w:rPr>
        <w:t>D</w:t>
      </w:r>
      <w:r w:rsidR="00447B42">
        <w:rPr>
          <w:rFonts w:ascii="Arial" w:hAnsi="Arial" w:cs="Arial"/>
          <w:sz w:val="36"/>
          <w:szCs w:val="36"/>
        </w:rPr>
        <w:t xml:space="preserve">iesel </w:t>
      </w:r>
      <w:r w:rsidRPr="005618FD">
        <w:rPr>
          <w:rFonts w:ascii="Arial" w:hAnsi="Arial" w:cs="Arial"/>
          <w:sz w:val="36"/>
          <w:szCs w:val="36"/>
        </w:rPr>
        <w:t>O</w:t>
      </w:r>
      <w:r w:rsidR="00447B42">
        <w:rPr>
          <w:rFonts w:ascii="Arial" w:hAnsi="Arial" w:cs="Arial"/>
          <w:sz w:val="36"/>
          <w:szCs w:val="36"/>
        </w:rPr>
        <w:t>il (ADO)</w:t>
      </w:r>
      <w:r w:rsidRPr="005618FD">
        <w:rPr>
          <w:rFonts w:ascii="Arial" w:hAnsi="Arial" w:cs="Arial"/>
          <w:sz w:val="36"/>
          <w:szCs w:val="36"/>
        </w:rPr>
        <w:t xml:space="preserve"> </w:t>
      </w:r>
      <w:r w:rsidR="00447B42">
        <w:rPr>
          <w:rFonts w:ascii="Arial" w:hAnsi="Arial" w:cs="Arial"/>
          <w:sz w:val="36"/>
          <w:szCs w:val="36"/>
        </w:rPr>
        <w:t>{</w:t>
      </w:r>
      <w:r w:rsidRPr="005618FD">
        <w:rPr>
          <w:rFonts w:ascii="Arial" w:hAnsi="Arial" w:cs="Arial"/>
          <w:sz w:val="36"/>
          <w:szCs w:val="36"/>
        </w:rPr>
        <w:t>up 152.6%</w:t>
      </w:r>
      <w:r w:rsidR="00447B42">
        <w:rPr>
          <w:rFonts w:ascii="Arial" w:hAnsi="Arial" w:cs="Arial"/>
          <w:sz w:val="36"/>
          <w:szCs w:val="36"/>
        </w:rPr>
        <w:t>}</w:t>
      </w:r>
      <w:r w:rsidRPr="005618FD">
        <w:rPr>
          <w:rFonts w:ascii="Arial" w:hAnsi="Arial" w:cs="Arial"/>
          <w:sz w:val="36"/>
          <w:szCs w:val="36"/>
        </w:rPr>
        <w:t xml:space="preserve"> </w:t>
      </w:r>
      <w:r w:rsidR="00565D67" w:rsidRPr="005618FD">
        <w:rPr>
          <w:rFonts w:ascii="Arial" w:hAnsi="Arial" w:cs="Arial"/>
          <w:sz w:val="36"/>
          <w:szCs w:val="36"/>
        </w:rPr>
        <w:t xml:space="preserve">and </w:t>
      </w:r>
    </w:p>
    <w:p w14:paraId="69003B17" w14:textId="4A9B7C33" w:rsidR="0059135F" w:rsidRPr="005618FD" w:rsidRDefault="00565D67" w:rsidP="008E2E78">
      <w:pPr>
        <w:pStyle w:val="ListParagraph"/>
        <w:numPr>
          <w:ilvl w:val="0"/>
          <w:numId w:val="9"/>
        </w:numPr>
        <w:spacing w:line="360" w:lineRule="auto"/>
        <w:jc w:val="both"/>
        <w:rPr>
          <w:rFonts w:ascii="Arial" w:hAnsi="Arial" w:cs="Arial"/>
          <w:sz w:val="36"/>
          <w:szCs w:val="36"/>
        </w:rPr>
      </w:pPr>
      <w:r w:rsidRPr="005618FD">
        <w:rPr>
          <w:rFonts w:ascii="Arial" w:hAnsi="Arial" w:cs="Arial"/>
          <w:sz w:val="36"/>
          <w:szCs w:val="36"/>
        </w:rPr>
        <w:t>Fuel Oil (</w:t>
      </w:r>
      <w:r w:rsidR="0009799E" w:rsidRPr="005618FD">
        <w:rPr>
          <w:rFonts w:ascii="Arial" w:hAnsi="Arial" w:cs="Arial"/>
          <w:sz w:val="36"/>
          <w:szCs w:val="36"/>
        </w:rPr>
        <w:t>up</w:t>
      </w:r>
      <w:r w:rsidRPr="005618FD">
        <w:rPr>
          <w:rFonts w:ascii="Arial" w:hAnsi="Arial" w:cs="Arial"/>
          <w:sz w:val="36"/>
          <w:szCs w:val="36"/>
        </w:rPr>
        <w:t xml:space="preserve"> </w:t>
      </w:r>
      <w:r w:rsidR="0009799E" w:rsidRPr="005618FD">
        <w:rPr>
          <w:rFonts w:ascii="Arial" w:hAnsi="Arial" w:cs="Arial"/>
          <w:sz w:val="36"/>
          <w:szCs w:val="36"/>
        </w:rPr>
        <w:t>53.3</w:t>
      </w:r>
      <w:r w:rsidRPr="005618FD">
        <w:rPr>
          <w:rFonts w:ascii="Arial" w:hAnsi="Arial" w:cs="Arial"/>
          <w:sz w:val="36"/>
          <w:szCs w:val="36"/>
        </w:rPr>
        <w:t>%)</w:t>
      </w:r>
      <w:r w:rsidR="0059135F" w:rsidRPr="005618FD">
        <w:rPr>
          <w:rFonts w:ascii="Arial" w:hAnsi="Arial" w:cs="Arial"/>
          <w:sz w:val="36"/>
          <w:szCs w:val="36"/>
        </w:rPr>
        <w:t xml:space="preserve">. </w:t>
      </w:r>
    </w:p>
    <w:p w14:paraId="5E8842A4" w14:textId="5C5B6489" w:rsidR="00873E93" w:rsidRPr="005618FD" w:rsidRDefault="0009799E" w:rsidP="0009799E">
      <w:pPr>
        <w:spacing w:line="360" w:lineRule="auto"/>
        <w:jc w:val="both"/>
        <w:rPr>
          <w:rFonts w:ascii="Arial" w:hAnsi="Arial" w:cs="Arial"/>
          <w:sz w:val="36"/>
          <w:szCs w:val="36"/>
        </w:rPr>
      </w:pPr>
      <w:r w:rsidRPr="005618FD">
        <w:rPr>
          <w:rFonts w:ascii="Arial" w:hAnsi="Arial" w:cs="Arial"/>
          <w:sz w:val="36"/>
          <w:szCs w:val="36"/>
        </w:rPr>
        <w:t xml:space="preserve">The performance of the Petroleum sector reflected an increase of 34.7 percentage points to 100.0% in the </w:t>
      </w:r>
      <w:r w:rsidRPr="005618FD">
        <w:rPr>
          <w:rFonts w:ascii="Arial" w:hAnsi="Arial" w:cs="Arial"/>
          <w:sz w:val="36"/>
          <w:szCs w:val="36"/>
        </w:rPr>
        <w:lastRenderedPageBreak/>
        <w:t xml:space="preserve">refinery service factor, indicating full operation </w:t>
      </w:r>
      <w:r w:rsidR="000746B1">
        <w:rPr>
          <w:rFonts w:ascii="Arial" w:hAnsi="Arial" w:cs="Arial"/>
          <w:sz w:val="36"/>
          <w:szCs w:val="36"/>
        </w:rPr>
        <w:t xml:space="preserve">of </w:t>
      </w:r>
      <w:r w:rsidR="002042BE">
        <w:rPr>
          <w:rFonts w:ascii="Arial" w:hAnsi="Arial" w:cs="Arial"/>
          <w:sz w:val="36"/>
          <w:szCs w:val="36"/>
        </w:rPr>
        <w:t>the Petrojam</w:t>
      </w:r>
      <w:r w:rsidR="000746B1">
        <w:rPr>
          <w:rFonts w:ascii="Arial" w:hAnsi="Arial" w:cs="Arial"/>
          <w:sz w:val="36"/>
          <w:szCs w:val="36"/>
        </w:rPr>
        <w:t xml:space="preserve"> refinery </w:t>
      </w:r>
      <w:r w:rsidRPr="005618FD">
        <w:rPr>
          <w:rFonts w:ascii="Arial" w:hAnsi="Arial" w:cs="Arial"/>
          <w:sz w:val="36"/>
          <w:szCs w:val="36"/>
        </w:rPr>
        <w:t xml:space="preserve">during the quarter relative to </w:t>
      </w:r>
      <w:r w:rsidR="002042BE">
        <w:rPr>
          <w:rFonts w:ascii="Arial" w:hAnsi="Arial" w:cs="Arial"/>
          <w:sz w:val="36"/>
          <w:szCs w:val="36"/>
        </w:rPr>
        <w:t xml:space="preserve">its </w:t>
      </w:r>
      <w:r w:rsidRPr="005618FD">
        <w:rPr>
          <w:rFonts w:ascii="Arial" w:hAnsi="Arial" w:cs="Arial"/>
          <w:sz w:val="36"/>
          <w:szCs w:val="36"/>
        </w:rPr>
        <w:t xml:space="preserve">closure </w:t>
      </w:r>
      <w:r w:rsidR="002042BE">
        <w:rPr>
          <w:rFonts w:ascii="Arial" w:hAnsi="Arial" w:cs="Arial"/>
          <w:sz w:val="36"/>
          <w:szCs w:val="36"/>
        </w:rPr>
        <w:t>for</w:t>
      </w:r>
      <w:r w:rsidRPr="005618FD">
        <w:rPr>
          <w:rFonts w:ascii="Arial" w:hAnsi="Arial" w:cs="Arial"/>
          <w:sz w:val="36"/>
          <w:szCs w:val="36"/>
        </w:rPr>
        <w:t xml:space="preserve"> 32 days in the corresponding period of 2018. </w:t>
      </w:r>
    </w:p>
    <w:p w14:paraId="357FD6B7" w14:textId="1245641D" w:rsidR="00955DB9" w:rsidRDefault="00955DB9" w:rsidP="00873E93">
      <w:pPr>
        <w:pStyle w:val="ListParagraph"/>
        <w:spacing w:line="360" w:lineRule="auto"/>
        <w:jc w:val="both"/>
        <w:rPr>
          <w:rFonts w:ascii="Arial" w:hAnsi="Arial" w:cs="Arial"/>
          <w:sz w:val="36"/>
          <w:szCs w:val="36"/>
        </w:rPr>
      </w:pPr>
    </w:p>
    <w:p w14:paraId="0B1E63D6" w14:textId="53BBE499" w:rsidR="005E6E31" w:rsidRDefault="005E6E31" w:rsidP="00873E93">
      <w:pPr>
        <w:pStyle w:val="ListParagraph"/>
        <w:spacing w:line="360" w:lineRule="auto"/>
        <w:jc w:val="both"/>
        <w:rPr>
          <w:rFonts w:ascii="Arial" w:hAnsi="Arial" w:cs="Arial"/>
          <w:sz w:val="36"/>
          <w:szCs w:val="36"/>
        </w:rPr>
      </w:pPr>
    </w:p>
    <w:p w14:paraId="6A3D9F3D" w14:textId="7CD0D255" w:rsidR="005E6E31" w:rsidRDefault="005E6E31" w:rsidP="00873E93">
      <w:pPr>
        <w:pStyle w:val="ListParagraph"/>
        <w:spacing w:line="360" w:lineRule="auto"/>
        <w:jc w:val="both"/>
        <w:rPr>
          <w:rFonts w:ascii="Arial" w:hAnsi="Arial" w:cs="Arial"/>
          <w:sz w:val="36"/>
          <w:szCs w:val="36"/>
        </w:rPr>
      </w:pPr>
    </w:p>
    <w:p w14:paraId="72220821" w14:textId="09B0A5FD" w:rsidR="005E6E31" w:rsidRDefault="005E6E31" w:rsidP="00873E93">
      <w:pPr>
        <w:pStyle w:val="ListParagraph"/>
        <w:spacing w:line="360" w:lineRule="auto"/>
        <w:jc w:val="both"/>
        <w:rPr>
          <w:rFonts w:ascii="Arial" w:hAnsi="Arial" w:cs="Arial"/>
          <w:sz w:val="36"/>
          <w:szCs w:val="36"/>
        </w:rPr>
      </w:pPr>
    </w:p>
    <w:p w14:paraId="58DCA2C4" w14:textId="77777777" w:rsidR="005E6E31" w:rsidRPr="005618FD" w:rsidRDefault="005E6E31" w:rsidP="00873E93">
      <w:pPr>
        <w:pStyle w:val="ListParagraph"/>
        <w:spacing w:line="360" w:lineRule="auto"/>
        <w:jc w:val="both"/>
        <w:rPr>
          <w:rFonts w:ascii="Arial" w:hAnsi="Arial" w:cs="Arial"/>
          <w:sz w:val="36"/>
          <w:szCs w:val="36"/>
        </w:rPr>
      </w:pPr>
    </w:p>
    <w:p w14:paraId="4D437CF1" w14:textId="77777777" w:rsidR="00977073" w:rsidRPr="005618FD" w:rsidRDefault="00977073" w:rsidP="00977073">
      <w:pPr>
        <w:spacing w:line="360" w:lineRule="auto"/>
        <w:jc w:val="both"/>
        <w:rPr>
          <w:rFonts w:ascii="Arial" w:hAnsi="Arial" w:cs="Arial"/>
          <w:b/>
          <w:sz w:val="36"/>
          <w:szCs w:val="36"/>
          <w:lang w:val="en-JM"/>
        </w:rPr>
      </w:pPr>
      <w:r w:rsidRPr="005618FD">
        <w:rPr>
          <w:rFonts w:ascii="Arial" w:hAnsi="Arial" w:cs="Arial"/>
          <w:b/>
          <w:sz w:val="36"/>
          <w:szCs w:val="36"/>
          <w:lang w:val="en-JM"/>
        </w:rPr>
        <w:t>Construction</w:t>
      </w:r>
    </w:p>
    <w:p w14:paraId="311D07D0" w14:textId="15AE2DBC" w:rsidR="00D605E8" w:rsidRPr="005618FD" w:rsidRDefault="00977073" w:rsidP="006638DA">
      <w:pPr>
        <w:spacing w:line="360" w:lineRule="auto"/>
        <w:contextualSpacing/>
        <w:jc w:val="both"/>
        <w:textAlignment w:val="baseline"/>
        <w:rPr>
          <w:rFonts w:ascii="Arial" w:eastAsia="Times New Roman" w:hAnsi="Arial" w:cs="Arial"/>
          <w:kern w:val="24"/>
          <w:sz w:val="36"/>
          <w:szCs w:val="36"/>
          <w:lang w:val="en-JM" w:eastAsia="en-US"/>
        </w:rPr>
      </w:pPr>
      <w:r w:rsidRPr="005618FD">
        <w:rPr>
          <w:rFonts w:ascii="Arial" w:hAnsi="Arial" w:cs="Arial"/>
          <w:sz w:val="36"/>
          <w:szCs w:val="36"/>
          <w:lang w:val="en-JM"/>
        </w:rPr>
        <w:t xml:space="preserve">Real Value Added for the </w:t>
      </w:r>
      <w:r w:rsidRPr="005618FD">
        <w:rPr>
          <w:rFonts w:ascii="Arial" w:hAnsi="Arial" w:cs="Arial"/>
          <w:sz w:val="36"/>
          <w:szCs w:val="36"/>
          <w:u w:val="single"/>
          <w:lang w:val="en-JM"/>
        </w:rPr>
        <w:t>Construction</w:t>
      </w:r>
      <w:r w:rsidR="008C546D" w:rsidRPr="005618FD">
        <w:rPr>
          <w:rFonts w:ascii="Arial" w:hAnsi="Arial" w:cs="Arial"/>
          <w:sz w:val="36"/>
          <w:szCs w:val="36"/>
          <w:u w:val="single"/>
          <w:lang w:val="en-JM"/>
        </w:rPr>
        <w:t xml:space="preserve"> </w:t>
      </w:r>
      <w:r w:rsidRPr="005618FD">
        <w:rPr>
          <w:rFonts w:ascii="Arial" w:hAnsi="Arial" w:cs="Arial"/>
          <w:sz w:val="36"/>
          <w:szCs w:val="36"/>
          <w:u w:val="single"/>
          <w:lang w:val="en-JM"/>
        </w:rPr>
        <w:t>industry</w:t>
      </w:r>
      <w:r w:rsidRPr="005618FD">
        <w:rPr>
          <w:rFonts w:ascii="Arial" w:hAnsi="Arial" w:cs="Arial"/>
          <w:sz w:val="36"/>
          <w:szCs w:val="36"/>
          <w:lang w:val="en-JM"/>
        </w:rPr>
        <w:t xml:space="preserve"> </w:t>
      </w:r>
      <w:r w:rsidR="001A21DD" w:rsidRPr="005618FD">
        <w:rPr>
          <w:rFonts w:ascii="Arial" w:hAnsi="Arial" w:cs="Arial"/>
          <w:sz w:val="36"/>
          <w:szCs w:val="36"/>
          <w:lang w:val="en-JM"/>
        </w:rPr>
        <w:t xml:space="preserve">is estimated to have </w:t>
      </w:r>
      <w:r w:rsidR="0009799E" w:rsidRPr="005618FD">
        <w:rPr>
          <w:rFonts w:ascii="Arial" w:hAnsi="Arial" w:cs="Arial"/>
          <w:sz w:val="36"/>
          <w:szCs w:val="36"/>
          <w:lang w:val="en-JM"/>
        </w:rPr>
        <w:t>contracted</w:t>
      </w:r>
      <w:r w:rsidRPr="005618FD">
        <w:rPr>
          <w:rFonts w:ascii="Arial" w:hAnsi="Arial" w:cs="Arial"/>
          <w:sz w:val="36"/>
          <w:szCs w:val="36"/>
          <w:lang w:val="en-JM"/>
        </w:rPr>
        <w:t xml:space="preserve"> by</w:t>
      </w:r>
      <w:r w:rsidR="009669CE" w:rsidRPr="005618FD">
        <w:rPr>
          <w:rFonts w:ascii="Arial" w:hAnsi="Arial" w:cs="Arial"/>
          <w:sz w:val="36"/>
          <w:szCs w:val="36"/>
          <w:lang w:val="en-JM"/>
        </w:rPr>
        <w:t xml:space="preserve"> </w:t>
      </w:r>
      <w:r w:rsidR="0009799E" w:rsidRPr="005618FD">
        <w:rPr>
          <w:rFonts w:ascii="Arial" w:hAnsi="Arial" w:cs="Arial"/>
          <w:sz w:val="36"/>
          <w:szCs w:val="36"/>
          <w:lang w:val="en-JM"/>
        </w:rPr>
        <w:t>1.5</w:t>
      </w:r>
      <w:r w:rsidR="009669CE" w:rsidRPr="005618FD">
        <w:rPr>
          <w:rFonts w:ascii="Arial" w:hAnsi="Arial" w:cs="Arial"/>
          <w:sz w:val="36"/>
          <w:szCs w:val="36"/>
          <w:lang w:val="en-JM"/>
        </w:rPr>
        <w:t>%</w:t>
      </w:r>
      <w:r w:rsidRPr="005618FD">
        <w:rPr>
          <w:rFonts w:ascii="Arial" w:hAnsi="Arial" w:cs="Arial"/>
          <w:sz w:val="36"/>
          <w:szCs w:val="36"/>
          <w:lang w:val="en-JM"/>
        </w:rPr>
        <w:t>, reflecting</w:t>
      </w:r>
      <w:r w:rsidR="00681FE3" w:rsidRPr="005618FD">
        <w:rPr>
          <w:rFonts w:ascii="Arial" w:hAnsi="Arial" w:cs="Arial"/>
          <w:sz w:val="36"/>
          <w:szCs w:val="36"/>
          <w:lang w:val="en-JM"/>
        </w:rPr>
        <w:t xml:space="preserve"> </w:t>
      </w:r>
      <w:r w:rsidR="0009799E" w:rsidRPr="005618FD">
        <w:rPr>
          <w:rFonts w:ascii="Arial" w:hAnsi="Arial" w:cs="Arial"/>
          <w:sz w:val="36"/>
          <w:szCs w:val="36"/>
          <w:lang w:val="en-JM"/>
        </w:rPr>
        <w:t>a decline</w:t>
      </w:r>
      <w:r w:rsidR="00681FE3" w:rsidRPr="005618FD">
        <w:rPr>
          <w:rFonts w:ascii="Arial" w:hAnsi="Arial" w:cs="Arial"/>
          <w:sz w:val="36"/>
          <w:szCs w:val="36"/>
          <w:lang w:val="en-JM"/>
        </w:rPr>
        <w:t xml:space="preserve"> in</w:t>
      </w:r>
      <w:r w:rsidR="00974E64" w:rsidRPr="005618FD">
        <w:rPr>
          <w:rFonts w:ascii="Arial" w:hAnsi="Arial" w:cs="Arial"/>
          <w:sz w:val="36"/>
          <w:szCs w:val="36"/>
          <w:lang w:val="en-JM"/>
        </w:rPr>
        <w:t xml:space="preserve"> </w:t>
      </w:r>
      <w:r w:rsidR="0009799E" w:rsidRPr="005618FD">
        <w:rPr>
          <w:rFonts w:ascii="Arial" w:hAnsi="Arial" w:cs="Arial"/>
          <w:sz w:val="36"/>
          <w:szCs w:val="36"/>
          <w:lang w:val="en-JM"/>
        </w:rPr>
        <w:t>t</w:t>
      </w:r>
      <w:r w:rsidR="00681FE3" w:rsidRPr="005618FD">
        <w:rPr>
          <w:rFonts w:ascii="Arial" w:hAnsi="Arial" w:cs="Arial"/>
          <w:sz w:val="36"/>
          <w:szCs w:val="36"/>
          <w:lang w:val="en-JM"/>
        </w:rPr>
        <w:t xml:space="preserve">he </w:t>
      </w:r>
      <w:r w:rsidR="0009799E" w:rsidRPr="005618FD">
        <w:rPr>
          <w:rFonts w:ascii="Arial" w:hAnsi="Arial" w:cs="Arial"/>
          <w:i/>
          <w:sz w:val="36"/>
          <w:szCs w:val="36"/>
          <w:u w:val="single"/>
          <w:lang w:val="en-JM"/>
        </w:rPr>
        <w:t>Other Construction</w:t>
      </w:r>
      <w:r w:rsidR="0009799E" w:rsidRPr="005618FD">
        <w:rPr>
          <w:rFonts w:ascii="Arial" w:hAnsi="Arial" w:cs="Arial"/>
          <w:sz w:val="36"/>
          <w:szCs w:val="36"/>
          <w:lang w:val="en-JM"/>
        </w:rPr>
        <w:t xml:space="preserve"> component which outweighed growth in </w:t>
      </w:r>
      <w:r w:rsidR="0009799E" w:rsidRPr="002042BE">
        <w:rPr>
          <w:rFonts w:ascii="Arial" w:hAnsi="Arial" w:cs="Arial"/>
          <w:i/>
          <w:sz w:val="36"/>
          <w:szCs w:val="36"/>
          <w:u w:val="single"/>
          <w:lang w:val="en-JM"/>
        </w:rPr>
        <w:t>Bui</w:t>
      </w:r>
      <w:r w:rsidR="00681FE3" w:rsidRPr="005618FD">
        <w:rPr>
          <w:rFonts w:ascii="Arial" w:hAnsi="Arial" w:cs="Arial"/>
          <w:i/>
          <w:sz w:val="36"/>
          <w:szCs w:val="36"/>
          <w:u w:val="single"/>
          <w:lang w:val="en-JM"/>
        </w:rPr>
        <w:t>lding Construction</w:t>
      </w:r>
      <w:r w:rsidR="005E40A0" w:rsidRPr="005618FD">
        <w:rPr>
          <w:rFonts w:ascii="Arial" w:hAnsi="Arial" w:cs="Arial"/>
          <w:i/>
          <w:sz w:val="36"/>
          <w:szCs w:val="36"/>
          <w:u w:val="single"/>
          <w:lang w:val="en-JM"/>
        </w:rPr>
        <w:t>.</w:t>
      </w:r>
    </w:p>
    <w:p w14:paraId="41C17D5F" w14:textId="77777777" w:rsidR="00D605E8" w:rsidRPr="005618FD" w:rsidRDefault="00D605E8" w:rsidP="006638DA">
      <w:pPr>
        <w:spacing w:line="360" w:lineRule="auto"/>
        <w:contextualSpacing/>
        <w:jc w:val="both"/>
        <w:textAlignment w:val="baseline"/>
        <w:rPr>
          <w:rFonts w:ascii="Arial" w:eastAsia="Times New Roman" w:hAnsi="Arial" w:cs="Arial"/>
          <w:kern w:val="24"/>
          <w:sz w:val="36"/>
          <w:szCs w:val="36"/>
          <w:lang w:val="en-JM" w:eastAsia="en-US"/>
        </w:rPr>
      </w:pPr>
    </w:p>
    <w:p w14:paraId="0EDE31DC" w14:textId="4A4406B1" w:rsidR="005E40A0" w:rsidRPr="005618FD" w:rsidRDefault="005E40A0" w:rsidP="005E40A0">
      <w:pPr>
        <w:spacing w:line="360" w:lineRule="auto"/>
        <w:contextualSpacing/>
        <w:jc w:val="both"/>
        <w:textAlignment w:val="baseline"/>
        <w:rPr>
          <w:rFonts w:ascii="Arial" w:eastAsia="Times New Roman" w:hAnsi="Arial" w:cs="Arial"/>
          <w:kern w:val="24"/>
          <w:sz w:val="36"/>
          <w:szCs w:val="36"/>
          <w:lang w:val="en-JM" w:eastAsia="en-US"/>
        </w:rPr>
      </w:pPr>
      <w:r w:rsidRPr="005618FD">
        <w:rPr>
          <w:rFonts w:ascii="Arial" w:eastAsia="Times New Roman" w:hAnsi="Arial" w:cs="Arial"/>
          <w:kern w:val="24"/>
          <w:sz w:val="36"/>
          <w:szCs w:val="36"/>
          <w:lang w:val="en-JM" w:eastAsia="en-US"/>
        </w:rPr>
        <w:t>The estimated contraction in the Other Construction component largely reflected declines in capital expenditure on civil engineering activities</w:t>
      </w:r>
      <w:r w:rsidR="007C52C5" w:rsidRPr="005618FD">
        <w:rPr>
          <w:rFonts w:ascii="Arial" w:eastAsia="Times New Roman" w:hAnsi="Arial" w:cs="Arial"/>
          <w:kern w:val="24"/>
          <w:sz w:val="36"/>
          <w:szCs w:val="36"/>
          <w:lang w:val="en-JM" w:eastAsia="en-US"/>
        </w:rPr>
        <w:t xml:space="preserve"> due to the following: </w:t>
      </w:r>
    </w:p>
    <w:p w14:paraId="7D2B79BE" w14:textId="3442EE66" w:rsidR="005E40A0" w:rsidRPr="005618FD" w:rsidRDefault="002042BE" w:rsidP="00082D29">
      <w:pPr>
        <w:pStyle w:val="ListParagraph"/>
        <w:numPr>
          <w:ilvl w:val="0"/>
          <w:numId w:val="26"/>
        </w:numPr>
        <w:spacing w:line="360" w:lineRule="auto"/>
        <w:contextualSpacing/>
        <w:jc w:val="both"/>
        <w:textAlignment w:val="baseline"/>
        <w:rPr>
          <w:rFonts w:ascii="Arial" w:hAnsi="Arial" w:cs="Arial"/>
          <w:kern w:val="24"/>
          <w:sz w:val="36"/>
          <w:szCs w:val="36"/>
        </w:rPr>
      </w:pPr>
      <w:r>
        <w:rPr>
          <w:rFonts w:ascii="Arial" w:hAnsi="Arial" w:cs="Arial"/>
          <w:kern w:val="24"/>
          <w:sz w:val="36"/>
          <w:szCs w:val="36"/>
        </w:rPr>
        <w:t xml:space="preserve">the </w:t>
      </w:r>
      <w:r w:rsidR="005E40A0" w:rsidRPr="005618FD">
        <w:rPr>
          <w:rFonts w:ascii="Arial" w:hAnsi="Arial" w:cs="Arial"/>
          <w:kern w:val="24"/>
          <w:sz w:val="36"/>
          <w:szCs w:val="36"/>
        </w:rPr>
        <w:t xml:space="preserve">National Works Agency (NWA), which disbursed $2.7 billion during the quarter relative </w:t>
      </w:r>
      <w:r w:rsidR="005E40A0" w:rsidRPr="005618FD">
        <w:rPr>
          <w:rFonts w:ascii="Arial" w:hAnsi="Arial" w:cs="Arial"/>
          <w:kern w:val="24"/>
          <w:sz w:val="36"/>
          <w:szCs w:val="36"/>
        </w:rPr>
        <w:lastRenderedPageBreak/>
        <w:t xml:space="preserve">to $7.1 billion during July-September 2018.  This fall in disbursement largely reflected </w:t>
      </w:r>
      <w:r w:rsidR="007C52C5" w:rsidRPr="005618FD">
        <w:rPr>
          <w:rFonts w:ascii="Arial" w:hAnsi="Arial" w:cs="Arial"/>
          <w:kern w:val="24"/>
          <w:sz w:val="36"/>
          <w:szCs w:val="36"/>
        </w:rPr>
        <w:t>the winding-down of several major infrastructur</w:t>
      </w:r>
      <w:r w:rsidR="00FD0299">
        <w:rPr>
          <w:rFonts w:ascii="Arial" w:hAnsi="Arial" w:cs="Arial"/>
          <w:kern w:val="24"/>
          <w:sz w:val="36"/>
          <w:szCs w:val="36"/>
        </w:rPr>
        <w:t>e</w:t>
      </w:r>
      <w:r w:rsidR="007C52C5" w:rsidRPr="005618FD">
        <w:rPr>
          <w:rFonts w:ascii="Arial" w:hAnsi="Arial" w:cs="Arial"/>
          <w:kern w:val="24"/>
          <w:sz w:val="36"/>
          <w:szCs w:val="36"/>
        </w:rPr>
        <w:t xml:space="preserve"> projects</w:t>
      </w:r>
      <w:r w:rsidR="00447B42">
        <w:rPr>
          <w:rFonts w:ascii="Arial" w:hAnsi="Arial" w:cs="Arial"/>
          <w:kern w:val="24"/>
          <w:sz w:val="36"/>
          <w:szCs w:val="36"/>
        </w:rPr>
        <w:t>,</w:t>
      </w:r>
      <w:r w:rsidR="007C52C5" w:rsidRPr="005618FD">
        <w:rPr>
          <w:rFonts w:ascii="Arial" w:hAnsi="Arial" w:cs="Arial"/>
          <w:kern w:val="24"/>
          <w:sz w:val="36"/>
          <w:szCs w:val="36"/>
        </w:rPr>
        <w:t xml:space="preserve"> a</w:t>
      </w:r>
      <w:r w:rsidR="00D31203">
        <w:rPr>
          <w:rFonts w:ascii="Arial" w:hAnsi="Arial" w:cs="Arial"/>
          <w:kern w:val="24"/>
          <w:sz w:val="36"/>
          <w:szCs w:val="36"/>
        </w:rPr>
        <w:t>s well as</w:t>
      </w:r>
      <w:r w:rsidR="007C52C5" w:rsidRPr="005618FD">
        <w:rPr>
          <w:rFonts w:ascii="Arial" w:hAnsi="Arial" w:cs="Arial"/>
          <w:kern w:val="24"/>
          <w:sz w:val="36"/>
          <w:szCs w:val="36"/>
        </w:rPr>
        <w:t xml:space="preserve"> delays in the start-up of new projects scheduled to commence during this fiscal year. </w:t>
      </w:r>
    </w:p>
    <w:p w14:paraId="38C35DC5" w14:textId="3DDCC101" w:rsidR="00082D29" w:rsidRPr="005618FD" w:rsidRDefault="002042BE" w:rsidP="00082D29">
      <w:pPr>
        <w:pStyle w:val="ListParagraph"/>
        <w:numPr>
          <w:ilvl w:val="0"/>
          <w:numId w:val="26"/>
        </w:numPr>
        <w:spacing w:line="360" w:lineRule="auto"/>
        <w:contextualSpacing/>
        <w:jc w:val="both"/>
        <w:textAlignment w:val="baseline"/>
        <w:rPr>
          <w:rFonts w:ascii="Arial" w:hAnsi="Arial" w:cs="Arial"/>
          <w:kern w:val="24"/>
          <w:sz w:val="36"/>
          <w:szCs w:val="36"/>
        </w:rPr>
      </w:pPr>
      <w:r>
        <w:rPr>
          <w:rFonts w:ascii="Arial" w:hAnsi="Arial" w:cs="Arial"/>
          <w:kern w:val="24"/>
          <w:sz w:val="36"/>
          <w:szCs w:val="36"/>
        </w:rPr>
        <w:t xml:space="preserve">the </w:t>
      </w:r>
      <w:r w:rsidR="005E40A0" w:rsidRPr="005618FD">
        <w:rPr>
          <w:rFonts w:ascii="Arial" w:hAnsi="Arial" w:cs="Arial"/>
          <w:kern w:val="24"/>
          <w:sz w:val="36"/>
          <w:szCs w:val="36"/>
        </w:rPr>
        <w:t>National Water Commission (NWC), which disbursed a total of $1.</w:t>
      </w:r>
      <w:r w:rsidR="007C52C5" w:rsidRPr="005618FD">
        <w:rPr>
          <w:rFonts w:ascii="Arial" w:hAnsi="Arial" w:cs="Arial"/>
          <w:kern w:val="24"/>
          <w:sz w:val="36"/>
          <w:szCs w:val="36"/>
        </w:rPr>
        <w:t>1</w:t>
      </w:r>
      <w:r w:rsidR="005E40A0" w:rsidRPr="005618FD">
        <w:rPr>
          <w:rFonts w:ascii="Arial" w:hAnsi="Arial" w:cs="Arial"/>
          <w:kern w:val="24"/>
          <w:sz w:val="36"/>
          <w:szCs w:val="36"/>
        </w:rPr>
        <w:t xml:space="preserve"> billion, </w:t>
      </w:r>
      <w:r w:rsidR="007C52C5" w:rsidRPr="005618FD">
        <w:rPr>
          <w:rFonts w:ascii="Arial" w:hAnsi="Arial" w:cs="Arial"/>
          <w:kern w:val="24"/>
          <w:sz w:val="36"/>
          <w:szCs w:val="36"/>
        </w:rPr>
        <w:t xml:space="preserve">representing a decline of 10.9%.  The main projects included </w:t>
      </w:r>
      <w:r w:rsidR="005E40A0" w:rsidRPr="005618FD">
        <w:rPr>
          <w:rFonts w:ascii="Arial" w:hAnsi="Arial" w:cs="Arial"/>
          <w:kern w:val="24"/>
          <w:sz w:val="36"/>
          <w:szCs w:val="36"/>
        </w:rPr>
        <w:t>the rehabilitation of potable water in the KMA</w:t>
      </w:r>
      <w:r w:rsidR="00082D29" w:rsidRPr="005618FD">
        <w:rPr>
          <w:rFonts w:ascii="Arial" w:hAnsi="Arial" w:cs="Arial"/>
          <w:kern w:val="24"/>
          <w:sz w:val="36"/>
          <w:szCs w:val="36"/>
        </w:rPr>
        <w:t xml:space="preserve">; and the installation of water meters. </w:t>
      </w:r>
    </w:p>
    <w:p w14:paraId="490BDE8D" w14:textId="47D81508" w:rsidR="00082D29" w:rsidRPr="005618FD" w:rsidRDefault="002042BE" w:rsidP="00082D29">
      <w:pPr>
        <w:pStyle w:val="ListParagraph"/>
        <w:numPr>
          <w:ilvl w:val="0"/>
          <w:numId w:val="26"/>
        </w:numPr>
        <w:spacing w:line="360" w:lineRule="auto"/>
        <w:contextualSpacing/>
        <w:jc w:val="both"/>
        <w:textAlignment w:val="baseline"/>
        <w:rPr>
          <w:rFonts w:ascii="Arial" w:hAnsi="Arial" w:cs="Arial"/>
          <w:kern w:val="24"/>
          <w:sz w:val="36"/>
          <w:szCs w:val="36"/>
        </w:rPr>
      </w:pPr>
      <w:r>
        <w:rPr>
          <w:rFonts w:ascii="Arial" w:hAnsi="Arial" w:cs="Arial"/>
          <w:kern w:val="24"/>
          <w:sz w:val="36"/>
          <w:szCs w:val="36"/>
        </w:rPr>
        <w:t xml:space="preserve">the </w:t>
      </w:r>
      <w:r w:rsidR="00082D29" w:rsidRPr="005618FD">
        <w:rPr>
          <w:rFonts w:ascii="Arial" w:hAnsi="Arial" w:cs="Arial"/>
          <w:kern w:val="24"/>
          <w:sz w:val="36"/>
          <w:szCs w:val="36"/>
        </w:rPr>
        <w:t>Port Authority of Jamaica which disbursed $764.2 million, down 22.3%.  Funds were used for infrastructural development as well as the construction and refurbishment of commercial property.</w:t>
      </w:r>
    </w:p>
    <w:p w14:paraId="5778F701" w14:textId="77777777" w:rsidR="00F15457" w:rsidRDefault="00F15457" w:rsidP="00F05D80">
      <w:pPr>
        <w:spacing w:line="360" w:lineRule="auto"/>
        <w:contextualSpacing/>
        <w:jc w:val="both"/>
        <w:textAlignment w:val="baseline"/>
        <w:rPr>
          <w:rFonts w:ascii="Arial" w:eastAsia="Times New Roman" w:hAnsi="Arial" w:cs="Arial"/>
          <w:kern w:val="24"/>
          <w:sz w:val="36"/>
          <w:szCs w:val="36"/>
          <w:lang w:val="en-JM" w:eastAsia="en-US"/>
        </w:rPr>
      </w:pPr>
    </w:p>
    <w:p w14:paraId="3473B7C3" w14:textId="4AE893C0" w:rsidR="00F05D80" w:rsidRPr="005618FD" w:rsidRDefault="008D7187" w:rsidP="00F05D80">
      <w:pPr>
        <w:spacing w:line="360" w:lineRule="auto"/>
        <w:contextualSpacing/>
        <w:jc w:val="both"/>
        <w:textAlignment w:val="baseline"/>
        <w:rPr>
          <w:rFonts w:ascii="Arial" w:hAnsi="Arial" w:cs="Arial"/>
          <w:kern w:val="24"/>
          <w:sz w:val="36"/>
          <w:szCs w:val="36"/>
        </w:rPr>
      </w:pPr>
      <w:r w:rsidRPr="005618FD">
        <w:rPr>
          <w:rFonts w:ascii="Arial" w:eastAsia="Times New Roman" w:hAnsi="Arial" w:cs="Arial"/>
          <w:kern w:val="24"/>
          <w:sz w:val="36"/>
          <w:szCs w:val="36"/>
          <w:lang w:val="en-JM" w:eastAsia="en-US"/>
        </w:rPr>
        <w:t>Underscoring the lower out</w:t>
      </w:r>
      <w:r w:rsidR="00AA45CB">
        <w:rPr>
          <w:rFonts w:ascii="Arial" w:eastAsia="Times New Roman" w:hAnsi="Arial" w:cs="Arial"/>
          <w:kern w:val="24"/>
          <w:sz w:val="36"/>
          <w:szCs w:val="36"/>
          <w:lang w:val="en-JM" w:eastAsia="en-US"/>
        </w:rPr>
        <w:t>-</w:t>
      </w:r>
      <w:r w:rsidRPr="005618FD">
        <w:rPr>
          <w:rFonts w:ascii="Arial" w:eastAsia="Times New Roman" w:hAnsi="Arial" w:cs="Arial"/>
          <w:kern w:val="24"/>
          <w:sz w:val="36"/>
          <w:szCs w:val="36"/>
          <w:lang w:val="en-JM" w:eastAsia="en-US"/>
        </w:rPr>
        <w:t xml:space="preserve">turn of the Other Construction component was a real decline of 2.1% in the sale of construction inputs.  Cement supply to the local market also contracted, recording a downturn of 17.6%.  </w:t>
      </w:r>
      <w:r w:rsidR="00F05D80" w:rsidRPr="005618FD">
        <w:rPr>
          <w:rFonts w:ascii="Arial" w:eastAsia="Times New Roman" w:hAnsi="Arial" w:cs="Arial"/>
          <w:kern w:val="24"/>
          <w:sz w:val="36"/>
          <w:szCs w:val="36"/>
          <w:lang w:val="en-JM" w:eastAsia="en-US"/>
        </w:rPr>
        <w:t xml:space="preserve"> </w:t>
      </w:r>
    </w:p>
    <w:p w14:paraId="63CEF70B" w14:textId="77777777" w:rsidR="00082D29" w:rsidRPr="005618FD" w:rsidRDefault="00082D29" w:rsidP="005E40A0">
      <w:pPr>
        <w:spacing w:line="360" w:lineRule="auto"/>
        <w:contextualSpacing/>
        <w:jc w:val="both"/>
        <w:textAlignment w:val="baseline"/>
        <w:rPr>
          <w:rFonts w:ascii="Arial" w:eastAsia="Times New Roman" w:hAnsi="Arial" w:cs="Arial"/>
          <w:kern w:val="24"/>
          <w:sz w:val="36"/>
          <w:szCs w:val="36"/>
          <w:lang w:val="en-JM" w:eastAsia="en-US"/>
        </w:rPr>
      </w:pPr>
    </w:p>
    <w:p w14:paraId="21BB2138" w14:textId="3315D136" w:rsidR="00F90F95" w:rsidRPr="005618FD" w:rsidRDefault="0035163A" w:rsidP="005E40A0">
      <w:pPr>
        <w:spacing w:line="360" w:lineRule="auto"/>
        <w:contextualSpacing/>
        <w:jc w:val="both"/>
        <w:textAlignment w:val="baseline"/>
        <w:rPr>
          <w:rFonts w:ascii="Arial" w:hAnsi="Arial" w:cs="Arial"/>
          <w:kern w:val="24"/>
          <w:sz w:val="36"/>
          <w:szCs w:val="36"/>
        </w:rPr>
      </w:pPr>
      <w:r w:rsidRPr="005618FD">
        <w:rPr>
          <w:rFonts w:ascii="Arial" w:eastAsia="Times New Roman" w:hAnsi="Arial" w:cs="Arial"/>
          <w:kern w:val="24"/>
          <w:sz w:val="36"/>
          <w:szCs w:val="36"/>
          <w:lang w:val="en-JM" w:eastAsia="en-US"/>
        </w:rPr>
        <w:t>The growth in</w:t>
      </w:r>
      <w:r w:rsidR="004908EC" w:rsidRPr="005618FD">
        <w:rPr>
          <w:rFonts w:ascii="Arial" w:eastAsia="Times New Roman" w:hAnsi="Arial" w:cs="Arial"/>
          <w:kern w:val="24"/>
          <w:sz w:val="36"/>
          <w:szCs w:val="36"/>
          <w:lang w:val="en-JM" w:eastAsia="en-US"/>
        </w:rPr>
        <w:t xml:space="preserve"> the</w:t>
      </w:r>
      <w:r w:rsidRPr="005618FD">
        <w:rPr>
          <w:rFonts w:ascii="Arial" w:eastAsia="Times New Roman" w:hAnsi="Arial" w:cs="Arial"/>
          <w:kern w:val="24"/>
          <w:sz w:val="36"/>
          <w:szCs w:val="36"/>
          <w:lang w:val="en-JM" w:eastAsia="en-US"/>
        </w:rPr>
        <w:t xml:space="preserve"> </w:t>
      </w:r>
      <w:r w:rsidRPr="005618FD">
        <w:rPr>
          <w:rFonts w:ascii="Arial" w:eastAsia="Times New Roman" w:hAnsi="Arial" w:cs="Arial"/>
          <w:i/>
          <w:kern w:val="24"/>
          <w:sz w:val="36"/>
          <w:szCs w:val="36"/>
          <w:u w:val="single"/>
          <w:lang w:val="en-JM" w:eastAsia="en-US"/>
        </w:rPr>
        <w:t>Building Construction</w:t>
      </w:r>
      <w:r w:rsidRPr="005618FD">
        <w:rPr>
          <w:rFonts w:ascii="Arial" w:eastAsia="Times New Roman" w:hAnsi="Arial" w:cs="Arial"/>
          <w:kern w:val="24"/>
          <w:sz w:val="36"/>
          <w:szCs w:val="36"/>
          <w:lang w:val="en-JM" w:eastAsia="en-US"/>
        </w:rPr>
        <w:t xml:space="preserve"> </w:t>
      </w:r>
      <w:r w:rsidR="004908EC" w:rsidRPr="005618FD">
        <w:rPr>
          <w:rFonts w:ascii="Arial" w:eastAsia="Times New Roman" w:hAnsi="Arial" w:cs="Arial"/>
          <w:kern w:val="24"/>
          <w:sz w:val="36"/>
          <w:szCs w:val="36"/>
          <w:lang w:val="en-JM" w:eastAsia="en-US"/>
        </w:rPr>
        <w:t xml:space="preserve">component </w:t>
      </w:r>
      <w:r w:rsidRPr="005618FD">
        <w:rPr>
          <w:rFonts w:ascii="Arial" w:eastAsia="Times New Roman" w:hAnsi="Arial" w:cs="Arial"/>
          <w:kern w:val="24"/>
          <w:sz w:val="36"/>
          <w:szCs w:val="36"/>
          <w:lang w:val="en-JM" w:eastAsia="en-US"/>
        </w:rPr>
        <w:t xml:space="preserve">was supported by increased activities in both the residential and </w:t>
      </w:r>
      <w:r w:rsidRPr="005618FD">
        <w:rPr>
          <w:rFonts w:ascii="Arial" w:eastAsia="Times New Roman" w:hAnsi="Arial" w:cs="Arial"/>
          <w:i/>
          <w:kern w:val="24"/>
          <w:sz w:val="36"/>
          <w:szCs w:val="36"/>
          <w:lang w:val="en-JM" w:eastAsia="en-US"/>
        </w:rPr>
        <w:t>non-residential categories</w:t>
      </w:r>
      <w:r w:rsidR="00476E2D" w:rsidRPr="005618FD">
        <w:rPr>
          <w:rFonts w:ascii="Arial" w:eastAsia="Times New Roman" w:hAnsi="Arial" w:cs="Arial"/>
          <w:kern w:val="24"/>
          <w:sz w:val="36"/>
          <w:szCs w:val="36"/>
          <w:lang w:val="en-JM" w:eastAsia="en-US"/>
        </w:rPr>
        <w:t xml:space="preserve">. </w:t>
      </w:r>
    </w:p>
    <w:p w14:paraId="41FDF44E" w14:textId="77777777" w:rsidR="006718FD" w:rsidRPr="005618FD" w:rsidRDefault="006718FD" w:rsidP="006718FD">
      <w:pPr>
        <w:spacing w:line="360" w:lineRule="auto"/>
        <w:contextualSpacing/>
        <w:jc w:val="both"/>
        <w:textAlignment w:val="baseline"/>
        <w:rPr>
          <w:rFonts w:ascii="Arial" w:hAnsi="Arial" w:cs="Arial"/>
          <w:color w:val="000000"/>
          <w:kern w:val="24"/>
          <w:sz w:val="36"/>
          <w:szCs w:val="36"/>
          <w:lang w:val="en-JM"/>
        </w:rPr>
      </w:pPr>
    </w:p>
    <w:p w14:paraId="0D99F5ED" w14:textId="2F6577A9" w:rsidR="006718FD" w:rsidRPr="005618FD" w:rsidRDefault="006718FD" w:rsidP="006718FD">
      <w:pPr>
        <w:spacing w:line="360" w:lineRule="auto"/>
        <w:contextualSpacing/>
        <w:jc w:val="both"/>
        <w:textAlignment w:val="baseline"/>
        <w:rPr>
          <w:rFonts w:ascii="Arial" w:hAnsi="Arial" w:cs="Arial"/>
          <w:color w:val="000000"/>
          <w:kern w:val="24"/>
          <w:sz w:val="36"/>
          <w:szCs w:val="36"/>
          <w:lang w:val="en-JM"/>
        </w:rPr>
      </w:pPr>
      <w:r w:rsidRPr="005618FD">
        <w:rPr>
          <w:rFonts w:ascii="Arial" w:hAnsi="Arial" w:cs="Arial"/>
          <w:color w:val="000000"/>
          <w:kern w:val="24"/>
          <w:sz w:val="36"/>
          <w:szCs w:val="36"/>
          <w:lang w:val="en-JM"/>
        </w:rPr>
        <w:t xml:space="preserve">With respect to Residential Construction, Housing Starts by the National Housing Trust (NHT) increased by 43.2% to 875 units, relative to the corresponding quarter of 2018.  </w:t>
      </w:r>
      <w:r w:rsidRPr="00E9314F">
        <w:rPr>
          <w:rFonts w:ascii="Arial" w:hAnsi="Arial" w:cs="Arial"/>
          <w:color w:val="000000"/>
          <w:kern w:val="24"/>
          <w:sz w:val="36"/>
          <w:szCs w:val="36"/>
          <w:lang w:val="en-JM"/>
        </w:rPr>
        <w:t>The tota</w:t>
      </w:r>
      <w:r w:rsidR="002D3B74">
        <w:rPr>
          <w:rFonts w:ascii="Arial" w:hAnsi="Arial" w:cs="Arial"/>
          <w:color w:val="000000"/>
          <w:kern w:val="24"/>
          <w:sz w:val="36"/>
          <w:szCs w:val="36"/>
          <w:lang w:val="en-JM"/>
        </w:rPr>
        <w:t>l value of mortgages by the NHT</w:t>
      </w:r>
      <w:r w:rsidRPr="00E9314F">
        <w:rPr>
          <w:rFonts w:ascii="Arial" w:hAnsi="Arial" w:cs="Arial"/>
          <w:color w:val="000000"/>
          <w:kern w:val="24"/>
          <w:sz w:val="36"/>
          <w:szCs w:val="36"/>
          <w:lang w:val="en-JM"/>
        </w:rPr>
        <w:t xml:space="preserve"> </w:t>
      </w:r>
      <w:r w:rsidR="00E9314F" w:rsidRPr="00E9314F">
        <w:rPr>
          <w:rFonts w:ascii="Arial" w:hAnsi="Arial" w:cs="Arial"/>
          <w:color w:val="000000"/>
          <w:kern w:val="24"/>
          <w:sz w:val="36"/>
          <w:szCs w:val="36"/>
          <w:lang w:val="en-JM"/>
        </w:rPr>
        <w:t>increased by 50.3</w:t>
      </w:r>
      <w:r w:rsidRPr="00E9314F">
        <w:rPr>
          <w:rFonts w:ascii="Arial" w:hAnsi="Arial" w:cs="Arial"/>
          <w:color w:val="000000"/>
          <w:kern w:val="24"/>
          <w:sz w:val="36"/>
          <w:szCs w:val="36"/>
          <w:lang w:val="en-JM"/>
        </w:rPr>
        <w:t>% to $</w:t>
      </w:r>
      <w:r w:rsidR="00E9314F" w:rsidRPr="00E9314F">
        <w:rPr>
          <w:rFonts w:ascii="Arial" w:hAnsi="Arial" w:cs="Arial"/>
          <w:color w:val="000000"/>
          <w:kern w:val="24"/>
          <w:sz w:val="36"/>
          <w:szCs w:val="36"/>
          <w:lang w:val="en-JM"/>
        </w:rPr>
        <w:t>8.0</w:t>
      </w:r>
      <w:r w:rsidRPr="00E9314F">
        <w:rPr>
          <w:rFonts w:ascii="Arial" w:hAnsi="Arial" w:cs="Arial"/>
          <w:color w:val="000000"/>
          <w:kern w:val="24"/>
          <w:sz w:val="36"/>
          <w:szCs w:val="36"/>
          <w:lang w:val="en-JM"/>
        </w:rPr>
        <w:t xml:space="preserve"> billion</w:t>
      </w:r>
      <w:r w:rsidR="00E9314F" w:rsidRPr="00E9314F">
        <w:rPr>
          <w:rFonts w:ascii="Arial" w:hAnsi="Arial" w:cs="Arial"/>
          <w:color w:val="000000"/>
          <w:kern w:val="24"/>
          <w:sz w:val="36"/>
          <w:szCs w:val="36"/>
          <w:lang w:val="en-JM"/>
        </w:rPr>
        <w:t xml:space="preserve"> </w:t>
      </w:r>
      <w:r w:rsidR="00E9314F">
        <w:rPr>
          <w:rFonts w:ascii="Arial" w:hAnsi="Arial" w:cs="Arial"/>
          <w:color w:val="000000"/>
          <w:kern w:val="24"/>
          <w:sz w:val="36"/>
          <w:szCs w:val="36"/>
          <w:lang w:val="en-JM"/>
        </w:rPr>
        <w:t>while</w:t>
      </w:r>
      <w:r w:rsidR="00E9314F" w:rsidRPr="00E9314F">
        <w:rPr>
          <w:rFonts w:ascii="Arial" w:hAnsi="Arial" w:cs="Arial"/>
          <w:color w:val="000000"/>
          <w:kern w:val="24"/>
          <w:sz w:val="36"/>
          <w:szCs w:val="36"/>
          <w:lang w:val="en-JM"/>
        </w:rPr>
        <w:t xml:space="preserve"> the number of mortgages disbursed increased by 15.6%</w:t>
      </w:r>
      <w:r w:rsidRPr="00E9314F">
        <w:rPr>
          <w:rFonts w:ascii="Arial" w:hAnsi="Arial" w:cs="Arial"/>
          <w:color w:val="000000"/>
          <w:kern w:val="24"/>
          <w:sz w:val="36"/>
          <w:szCs w:val="36"/>
          <w:lang w:val="en-JM"/>
        </w:rPr>
        <w:t>.</w:t>
      </w:r>
      <w:r w:rsidRPr="005618FD">
        <w:rPr>
          <w:rFonts w:ascii="Arial" w:hAnsi="Arial" w:cs="Arial"/>
          <w:color w:val="000000"/>
          <w:kern w:val="24"/>
          <w:sz w:val="36"/>
          <w:szCs w:val="36"/>
          <w:lang w:val="en-JM"/>
        </w:rPr>
        <w:t xml:space="preserve"> Residential Construction continued to be boosted by the relatively high levels of work-in-progress by the NHT, associated with the strong increase in housing starts in previous quarters, particularly the 4</w:t>
      </w:r>
      <w:r w:rsidR="00447B42">
        <w:rPr>
          <w:rFonts w:ascii="Arial" w:hAnsi="Arial" w:cs="Arial"/>
          <w:color w:val="000000"/>
          <w:kern w:val="24"/>
          <w:sz w:val="36"/>
          <w:szCs w:val="36"/>
          <w:lang w:val="en-JM"/>
        </w:rPr>
        <w:t>,</w:t>
      </w:r>
      <w:r w:rsidRPr="005618FD">
        <w:rPr>
          <w:rFonts w:ascii="Arial" w:hAnsi="Arial" w:cs="Arial"/>
          <w:color w:val="000000"/>
          <w:kern w:val="24"/>
          <w:sz w:val="36"/>
          <w:szCs w:val="36"/>
          <w:lang w:val="en-JM"/>
        </w:rPr>
        <w:t xml:space="preserve">337 new </w:t>
      </w:r>
      <w:r w:rsidR="002D3B74">
        <w:rPr>
          <w:rFonts w:ascii="Arial" w:hAnsi="Arial" w:cs="Arial"/>
          <w:color w:val="000000"/>
          <w:kern w:val="24"/>
          <w:sz w:val="36"/>
          <w:szCs w:val="36"/>
          <w:lang w:val="en-JM"/>
        </w:rPr>
        <w:t>starts</w:t>
      </w:r>
      <w:r w:rsidRPr="005618FD">
        <w:rPr>
          <w:rFonts w:ascii="Arial" w:hAnsi="Arial" w:cs="Arial"/>
          <w:color w:val="000000"/>
          <w:kern w:val="24"/>
          <w:sz w:val="36"/>
          <w:szCs w:val="36"/>
          <w:lang w:val="en-JM"/>
        </w:rPr>
        <w:t xml:space="preserve"> recorded during January</w:t>
      </w:r>
      <w:r w:rsidR="002042BE">
        <w:rPr>
          <w:rFonts w:ascii="Arial" w:hAnsi="Arial" w:cs="Arial"/>
          <w:color w:val="000000"/>
          <w:kern w:val="24"/>
          <w:sz w:val="36"/>
          <w:szCs w:val="36"/>
          <w:lang w:val="en-JM"/>
        </w:rPr>
        <w:t>–</w:t>
      </w:r>
      <w:r w:rsidRPr="005618FD">
        <w:rPr>
          <w:rFonts w:ascii="Arial" w:hAnsi="Arial" w:cs="Arial"/>
          <w:color w:val="000000"/>
          <w:kern w:val="24"/>
          <w:sz w:val="36"/>
          <w:szCs w:val="36"/>
          <w:lang w:val="en-JM"/>
        </w:rPr>
        <w:t>March 2019 and 999 units started during April</w:t>
      </w:r>
      <w:r w:rsidR="002042BE">
        <w:rPr>
          <w:rFonts w:ascii="Arial" w:hAnsi="Arial" w:cs="Arial"/>
          <w:color w:val="000000"/>
          <w:kern w:val="24"/>
          <w:sz w:val="36"/>
          <w:szCs w:val="36"/>
          <w:lang w:val="en-JM"/>
        </w:rPr>
        <w:t>–</w:t>
      </w:r>
      <w:r w:rsidRPr="005618FD">
        <w:rPr>
          <w:rFonts w:ascii="Arial" w:hAnsi="Arial" w:cs="Arial"/>
          <w:color w:val="000000"/>
          <w:kern w:val="24"/>
          <w:sz w:val="36"/>
          <w:szCs w:val="36"/>
          <w:lang w:val="en-JM"/>
        </w:rPr>
        <w:t xml:space="preserve">June 2019. </w:t>
      </w:r>
    </w:p>
    <w:p w14:paraId="3D8B5917" w14:textId="77777777" w:rsidR="006718FD" w:rsidRPr="005618FD" w:rsidRDefault="006718FD" w:rsidP="006718FD">
      <w:pPr>
        <w:spacing w:line="360" w:lineRule="auto"/>
        <w:contextualSpacing/>
        <w:jc w:val="both"/>
        <w:textAlignment w:val="baseline"/>
        <w:rPr>
          <w:rFonts w:ascii="Arial" w:hAnsi="Arial" w:cs="Arial"/>
          <w:color w:val="000000"/>
          <w:kern w:val="24"/>
          <w:sz w:val="36"/>
          <w:szCs w:val="36"/>
          <w:lang w:val="en-JM"/>
        </w:rPr>
      </w:pPr>
    </w:p>
    <w:p w14:paraId="69DBB27D" w14:textId="38B82F70" w:rsidR="006718FD" w:rsidRPr="005618FD" w:rsidRDefault="006718FD" w:rsidP="006718FD">
      <w:pPr>
        <w:spacing w:line="360" w:lineRule="auto"/>
        <w:contextualSpacing/>
        <w:jc w:val="both"/>
        <w:textAlignment w:val="baseline"/>
        <w:rPr>
          <w:rFonts w:ascii="Arial" w:hAnsi="Arial" w:cs="Arial"/>
          <w:color w:val="000000"/>
          <w:kern w:val="24"/>
          <w:sz w:val="36"/>
          <w:szCs w:val="36"/>
          <w:lang w:val="en-JM"/>
        </w:rPr>
      </w:pPr>
      <w:r w:rsidRPr="005618FD">
        <w:rPr>
          <w:rFonts w:ascii="Arial" w:hAnsi="Arial" w:cs="Arial"/>
          <w:color w:val="000000"/>
          <w:kern w:val="24"/>
          <w:sz w:val="36"/>
          <w:szCs w:val="36"/>
          <w:lang w:val="en-JM"/>
        </w:rPr>
        <w:t xml:space="preserve">The Non-residential component benefited from new and ongoing construction, expansion and renovation works at several resort properties.  Additionally, the </w:t>
      </w:r>
      <w:r w:rsidRPr="005618FD">
        <w:rPr>
          <w:rFonts w:ascii="Arial" w:hAnsi="Arial" w:cs="Arial"/>
          <w:color w:val="000000"/>
          <w:kern w:val="24"/>
          <w:sz w:val="36"/>
          <w:szCs w:val="36"/>
          <w:lang w:val="en-JM"/>
        </w:rPr>
        <w:lastRenderedPageBreak/>
        <w:t>construction of several commercial properties is ongoing.</w:t>
      </w:r>
    </w:p>
    <w:p w14:paraId="53595D94" w14:textId="6BD85C34" w:rsidR="00D605E8" w:rsidRPr="005618FD" w:rsidRDefault="00B67ED9" w:rsidP="00B67ED9">
      <w:pPr>
        <w:pStyle w:val="ListParagraph"/>
        <w:spacing w:line="360" w:lineRule="auto"/>
        <w:ind w:left="1440"/>
        <w:contextualSpacing/>
        <w:jc w:val="both"/>
        <w:textAlignment w:val="baseline"/>
        <w:rPr>
          <w:rFonts w:ascii="Arial" w:hAnsi="Arial" w:cs="Arial"/>
          <w:b/>
          <w:sz w:val="36"/>
          <w:szCs w:val="36"/>
          <w:u w:val="single"/>
          <w:lang w:val="en-GB"/>
        </w:rPr>
      </w:pPr>
      <w:r w:rsidRPr="005618FD">
        <w:rPr>
          <w:rFonts w:ascii="Arial" w:hAnsi="Arial" w:cs="Arial"/>
          <w:b/>
          <w:sz w:val="36"/>
          <w:szCs w:val="36"/>
          <w:u w:val="single"/>
          <w:lang w:val="en-GB"/>
        </w:rPr>
        <w:t xml:space="preserve"> </w:t>
      </w:r>
    </w:p>
    <w:p w14:paraId="2667CD62" w14:textId="77777777" w:rsidR="00977073" w:rsidRPr="005618FD" w:rsidRDefault="00977073" w:rsidP="00977073">
      <w:pPr>
        <w:spacing w:line="360" w:lineRule="auto"/>
        <w:contextualSpacing/>
        <w:jc w:val="both"/>
        <w:textAlignment w:val="baseline"/>
        <w:rPr>
          <w:rFonts w:ascii="Arial" w:hAnsi="Arial" w:cs="Arial"/>
          <w:sz w:val="36"/>
          <w:szCs w:val="36"/>
          <w:u w:val="single"/>
          <w:lang w:val="en-GB"/>
        </w:rPr>
      </w:pPr>
      <w:r w:rsidRPr="005618FD">
        <w:rPr>
          <w:rFonts w:ascii="Arial" w:hAnsi="Arial" w:cs="Arial"/>
          <w:b/>
          <w:sz w:val="36"/>
          <w:szCs w:val="36"/>
          <w:u w:val="single"/>
          <w:lang w:val="en-GB"/>
        </w:rPr>
        <w:t>Developments in the Services Industry</w:t>
      </w:r>
    </w:p>
    <w:p w14:paraId="6A610BDB" w14:textId="77777777"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 xml:space="preserve">The Services Industry was estimated to have grown by 1.2 per cent, relative to the corresponding quarter of the previous year, reflecting higher Real Value Added in all Industries. </w:t>
      </w:r>
    </w:p>
    <w:p w14:paraId="2810B065" w14:textId="77777777" w:rsidR="0010651E" w:rsidRPr="005618FD" w:rsidRDefault="0010651E" w:rsidP="0010651E">
      <w:pPr>
        <w:spacing w:line="360" w:lineRule="auto"/>
        <w:jc w:val="both"/>
        <w:rPr>
          <w:rFonts w:ascii="Arial" w:hAnsi="Arial" w:cs="Arial"/>
          <w:sz w:val="36"/>
          <w:szCs w:val="36"/>
          <w:lang w:val="en-GB"/>
        </w:rPr>
      </w:pPr>
    </w:p>
    <w:p w14:paraId="234BD262" w14:textId="77777777" w:rsidR="0010651E" w:rsidRPr="002D3B74" w:rsidRDefault="0010651E" w:rsidP="0010651E">
      <w:pPr>
        <w:spacing w:line="360" w:lineRule="auto"/>
        <w:jc w:val="both"/>
        <w:rPr>
          <w:rFonts w:ascii="Arial" w:hAnsi="Arial" w:cs="Arial"/>
          <w:b/>
          <w:sz w:val="36"/>
          <w:szCs w:val="36"/>
          <w:lang w:val="en-GB"/>
        </w:rPr>
      </w:pPr>
      <w:r w:rsidRPr="002D3B74">
        <w:rPr>
          <w:rFonts w:ascii="Arial" w:hAnsi="Arial" w:cs="Arial"/>
          <w:b/>
          <w:sz w:val="36"/>
          <w:szCs w:val="36"/>
          <w:lang w:val="en-GB"/>
        </w:rPr>
        <w:t>Electricity &amp; Water Supply</w:t>
      </w:r>
    </w:p>
    <w:p w14:paraId="2ED2BC37" w14:textId="77777777"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 xml:space="preserve">The Electricity &amp; Water Supply industry is estimated to have recorded growth in real value added of 0.7%. The growth during the review quarter reflected an increase in electricity consumption which outweighed an estimated contraction in water consumption. </w:t>
      </w:r>
    </w:p>
    <w:p w14:paraId="1BFD9E9B" w14:textId="77777777" w:rsidR="00D9153C" w:rsidRPr="005618FD" w:rsidRDefault="00D9153C" w:rsidP="00D9153C">
      <w:pPr>
        <w:spacing w:line="360" w:lineRule="auto"/>
        <w:jc w:val="both"/>
        <w:rPr>
          <w:rFonts w:ascii="Arial" w:hAnsi="Arial" w:cs="Arial"/>
          <w:sz w:val="36"/>
          <w:szCs w:val="36"/>
          <w:lang w:val="en-GB"/>
        </w:rPr>
      </w:pPr>
    </w:p>
    <w:p w14:paraId="2C81C37E" w14:textId="65698419" w:rsidR="0010651E" w:rsidRPr="005618FD" w:rsidRDefault="0010651E" w:rsidP="00D9153C">
      <w:pPr>
        <w:spacing w:line="360" w:lineRule="auto"/>
        <w:jc w:val="both"/>
        <w:rPr>
          <w:rFonts w:ascii="Arial" w:hAnsi="Arial" w:cs="Arial"/>
          <w:sz w:val="36"/>
          <w:szCs w:val="36"/>
          <w:lang w:val="en-GB"/>
        </w:rPr>
      </w:pPr>
      <w:r w:rsidRPr="005618FD">
        <w:rPr>
          <w:rFonts w:ascii="Arial" w:hAnsi="Arial" w:cs="Arial"/>
          <w:sz w:val="36"/>
          <w:szCs w:val="36"/>
          <w:lang w:val="en-GB"/>
        </w:rPr>
        <w:t xml:space="preserve">Electricity Consumption increased by 1.7% reflecting higher sales to: </w:t>
      </w:r>
    </w:p>
    <w:p w14:paraId="093585F4" w14:textId="77777777" w:rsidR="0010651E" w:rsidRPr="005618FD" w:rsidRDefault="0010651E" w:rsidP="0010651E">
      <w:pPr>
        <w:pStyle w:val="ListParagraph"/>
        <w:numPr>
          <w:ilvl w:val="0"/>
          <w:numId w:val="31"/>
        </w:numPr>
        <w:spacing w:line="360" w:lineRule="auto"/>
        <w:jc w:val="both"/>
        <w:rPr>
          <w:rFonts w:ascii="Arial" w:hAnsi="Arial" w:cs="Arial"/>
          <w:sz w:val="36"/>
          <w:szCs w:val="36"/>
          <w:lang w:val="en-GB"/>
        </w:rPr>
      </w:pPr>
      <w:r w:rsidRPr="005618FD">
        <w:rPr>
          <w:rFonts w:ascii="Arial" w:hAnsi="Arial" w:cs="Arial"/>
          <w:sz w:val="36"/>
          <w:szCs w:val="36"/>
          <w:lang w:val="en-GB"/>
        </w:rPr>
        <w:t>Residential (Rate 10), up 4.8%</w:t>
      </w:r>
    </w:p>
    <w:p w14:paraId="65609890" w14:textId="77777777" w:rsidR="0010651E" w:rsidRPr="005618FD" w:rsidRDefault="0010651E" w:rsidP="0010651E">
      <w:pPr>
        <w:pStyle w:val="ListParagraph"/>
        <w:numPr>
          <w:ilvl w:val="0"/>
          <w:numId w:val="31"/>
        </w:numPr>
        <w:spacing w:line="360" w:lineRule="auto"/>
        <w:jc w:val="both"/>
        <w:rPr>
          <w:rFonts w:ascii="Arial" w:hAnsi="Arial" w:cs="Arial"/>
          <w:sz w:val="36"/>
          <w:szCs w:val="36"/>
          <w:lang w:val="en-GB"/>
        </w:rPr>
      </w:pPr>
      <w:r w:rsidRPr="005618FD">
        <w:rPr>
          <w:rFonts w:ascii="Arial" w:hAnsi="Arial" w:cs="Arial"/>
          <w:sz w:val="36"/>
          <w:szCs w:val="36"/>
          <w:lang w:val="en-GB"/>
        </w:rPr>
        <w:t>General Service (Small businesses using less than 25 kilovolt ampere (kVa), up 3.5%</w:t>
      </w:r>
    </w:p>
    <w:p w14:paraId="45C9AB9F" w14:textId="1F26F529" w:rsidR="0010651E" w:rsidRPr="005618FD" w:rsidRDefault="0010651E" w:rsidP="0010651E">
      <w:pPr>
        <w:pStyle w:val="ListParagraph"/>
        <w:numPr>
          <w:ilvl w:val="0"/>
          <w:numId w:val="31"/>
        </w:numPr>
        <w:spacing w:line="360" w:lineRule="auto"/>
        <w:jc w:val="both"/>
        <w:rPr>
          <w:rFonts w:ascii="Arial" w:hAnsi="Arial" w:cs="Arial"/>
          <w:sz w:val="36"/>
          <w:szCs w:val="36"/>
          <w:lang w:val="en-GB"/>
        </w:rPr>
      </w:pPr>
      <w:r w:rsidRPr="005618FD">
        <w:rPr>
          <w:rFonts w:ascii="Arial" w:hAnsi="Arial" w:cs="Arial"/>
          <w:sz w:val="36"/>
          <w:szCs w:val="36"/>
          <w:lang w:val="en-GB"/>
        </w:rPr>
        <w:lastRenderedPageBreak/>
        <w:t xml:space="preserve">Power Service {Businesses using </w:t>
      </w:r>
      <w:r w:rsidR="00447B42">
        <w:rPr>
          <w:rFonts w:ascii="Arial" w:hAnsi="Arial" w:cs="Arial"/>
          <w:sz w:val="36"/>
          <w:szCs w:val="36"/>
          <w:lang w:val="en-GB"/>
        </w:rPr>
        <w:t xml:space="preserve">more than </w:t>
      </w:r>
      <w:r w:rsidRPr="005618FD">
        <w:rPr>
          <w:rFonts w:ascii="Arial" w:hAnsi="Arial" w:cs="Arial"/>
          <w:sz w:val="36"/>
          <w:szCs w:val="36"/>
          <w:lang w:val="en-GB"/>
        </w:rPr>
        <w:t xml:space="preserve">25 kVa but less than 500 kVa}, up 0.2%; </w:t>
      </w:r>
    </w:p>
    <w:p w14:paraId="06A010AB" w14:textId="77777777" w:rsidR="0010651E" w:rsidRPr="005618FD" w:rsidRDefault="0010651E" w:rsidP="0010651E">
      <w:pPr>
        <w:pStyle w:val="ListParagraph"/>
        <w:numPr>
          <w:ilvl w:val="0"/>
          <w:numId w:val="31"/>
        </w:numPr>
        <w:spacing w:line="360" w:lineRule="auto"/>
        <w:jc w:val="both"/>
        <w:rPr>
          <w:rFonts w:ascii="Arial" w:hAnsi="Arial" w:cs="Arial"/>
          <w:sz w:val="36"/>
          <w:szCs w:val="36"/>
          <w:lang w:val="en-GB"/>
        </w:rPr>
      </w:pPr>
      <w:r w:rsidRPr="005618FD">
        <w:rPr>
          <w:rFonts w:ascii="Arial" w:hAnsi="Arial" w:cs="Arial"/>
          <w:sz w:val="36"/>
          <w:szCs w:val="36"/>
          <w:lang w:val="en-GB"/>
        </w:rPr>
        <w:t>Large Power (Businesses using more than 500 kVa), up 0.7%.</w:t>
      </w:r>
    </w:p>
    <w:p w14:paraId="64C9CE66" w14:textId="48A1EA23" w:rsidR="0010651E" w:rsidRPr="005618FD" w:rsidRDefault="0010651E" w:rsidP="0010651E">
      <w:pPr>
        <w:pStyle w:val="ListParagraph"/>
        <w:spacing w:line="360" w:lineRule="auto"/>
        <w:jc w:val="both"/>
        <w:rPr>
          <w:rFonts w:ascii="Arial" w:hAnsi="Arial" w:cs="Arial"/>
          <w:sz w:val="36"/>
          <w:szCs w:val="36"/>
          <w:lang w:val="en-GB"/>
        </w:rPr>
      </w:pPr>
      <w:r w:rsidRPr="005618FD">
        <w:rPr>
          <w:rFonts w:ascii="Arial" w:hAnsi="Arial" w:cs="Arial"/>
          <w:sz w:val="36"/>
          <w:szCs w:val="36"/>
          <w:lang w:val="en-GB"/>
        </w:rPr>
        <w:t xml:space="preserve"> </w:t>
      </w:r>
    </w:p>
    <w:p w14:paraId="2CFFFE84" w14:textId="7FD7AC1D"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 xml:space="preserve">However, consumption by customers in the Largest Power category {Locations with a minimum peak demand of 2,000 kVa}, was down 2.0%. Also declining was the </w:t>
      </w:r>
      <w:r w:rsidR="00AA45CB" w:rsidRPr="005618FD">
        <w:rPr>
          <w:rFonts w:ascii="Arial" w:hAnsi="Arial" w:cs="Arial"/>
          <w:sz w:val="36"/>
          <w:szCs w:val="36"/>
          <w:lang w:val="en-GB"/>
        </w:rPr>
        <w:t xml:space="preserve">category </w:t>
      </w:r>
      <w:r w:rsidRPr="005618FD">
        <w:rPr>
          <w:rFonts w:ascii="Arial" w:hAnsi="Arial" w:cs="Arial"/>
          <w:sz w:val="36"/>
          <w:szCs w:val="36"/>
          <w:lang w:val="en-GB"/>
        </w:rPr>
        <w:t xml:space="preserve">Street Lighting &amp; Other, down 12.1%, due </w:t>
      </w:r>
      <w:r w:rsidR="002042BE">
        <w:rPr>
          <w:rFonts w:ascii="Arial" w:hAnsi="Arial" w:cs="Arial"/>
          <w:sz w:val="36"/>
          <w:szCs w:val="36"/>
          <w:lang w:val="en-GB"/>
        </w:rPr>
        <w:t xml:space="preserve">partly </w:t>
      </w:r>
      <w:r w:rsidRPr="005618FD">
        <w:rPr>
          <w:rFonts w:ascii="Arial" w:hAnsi="Arial" w:cs="Arial"/>
          <w:sz w:val="36"/>
          <w:szCs w:val="36"/>
          <w:lang w:val="en-GB"/>
        </w:rPr>
        <w:t>to the continued implementation of the Smart Streetlight Programme</w:t>
      </w:r>
      <w:r w:rsidR="00D31203">
        <w:rPr>
          <w:rFonts w:ascii="Arial" w:hAnsi="Arial" w:cs="Arial"/>
          <w:sz w:val="36"/>
          <w:szCs w:val="36"/>
          <w:lang w:val="en-GB"/>
        </w:rPr>
        <w:t>,</w:t>
      </w:r>
      <w:r w:rsidRPr="005618FD">
        <w:rPr>
          <w:rFonts w:ascii="Arial" w:hAnsi="Arial" w:cs="Arial"/>
          <w:sz w:val="36"/>
          <w:szCs w:val="36"/>
          <w:lang w:val="en-GB"/>
        </w:rPr>
        <w:t xml:space="preserve"> which utilizes </w:t>
      </w:r>
      <w:r w:rsidR="00D31203">
        <w:rPr>
          <w:rFonts w:ascii="Arial" w:hAnsi="Arial" w:cs="Arial"/>
          <w:sz w:val="36"/>
          <w:szCs w:val="36"/>
          <w:lang w:val="en-GB"/>
        </w:rPr>
        <w:t xml:space="preserve">the more efficient </w:t>
      </w:r>
      <w:r w:rsidRPr="005618FD">
        <w:rPr>
          <w:rFonts w:ascii="Arial" w:hAnsi="Arial" w:cs="Arial"/>
          <w:sz w:val="36"/>
          <w:szCs w:val="36"/>
          <w:lang w:val="en-GB"/>
        </w:rPr>
        <w:t>LED bulbs.</w:t>
      </w:r>
    </w:p>
    <w:p w14:paraId="73D3D129" w14:textId="77777777" w:rsidR="0010651E" w:rsidRPr="005618FD" w:rsidRDefault="0010651E" w:rsidP="0010651E">
      <w:pPr>
        <w:spacing w:line="360" w:lineRule="auto"/>
        <w:jc w:val="both"/>
        <w:rPr>
          <w:rFonts w:ascii="Arial" w:hAnsi="Arial" w:cs="Arial"/>
          <w:sz w:val="36"/>
          <w:szCs w:val="36"/>
          <w:lang w:val="en-GB"/>
        </w:rPr>
      </w:pPr>
    </w:p>
    <w:p w14:paraId="200C0F7A" w14:textId="75209E12"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Water Consumption for the review quarter fell by 3.1%, due largely to drought conditions which impacted the i</w:t>
      </w:r>
      <w:r w:rsidR="005E6E31">
        <w:rPr>
          <w:rFonts w:ascii="Arial" w:hAnsi="Arial" w:cs="Arial"/>
          <w:sz w:val="36"/>
          <w:szCs w:val="36"/>
          <w:lang w:val="en-GB"/>
        </w:rPr>
        <w:t xml:space="preserve">sland during the quarter. </w:t>
      </w:r>
      <w:r w:rsidR="002042BE">
        <w:rPr>
          <w:rFonts w:ascii="Arial" w:hAnsi="Arial" w:cs="Arial"/>
          <w:sz w:val="36"/>
          <w:szCs w:val="36"/>
          <w:lang w:val="en-GB"/>
        </w:rPr>
        <w:t xml:space="preserve">The downturn was influenced by </w:t>
      </w:r>
      <w:r w:rsidRPr="005618FD">
        <w:rPr>
          <w:rFonts w:ascii="Arial" w:hAnsi="Arial" w:cs="Arial"/>
          <w:sz w:val="36"/>
          <w:szCs w:val="36"/>
          <w:lang w:val="en-GB"/>
        </w:rPr>
        <w:t xml:space="preserve">a </w:t>
      </w:r>
      <w:r w:rsidR="002042BE">
        <w:rPr>
          <w:rFonts w:ascii="Arial" w:hAnsi="Arial" w:cs="Arial"/>
          <w:sz w:val="36"/>
          <w:szCs w:val="36"/>
          <w:lang w:val="en-GB"/>
        </w:rPr>
        <w:t>fall</w:t>
      </w:r>
      <w:r w:rsidRPr="005618FD">
        <w:rPr>
          <w:rFonts w:ascii="Arial" w:hAnsi="Arial" w:cs="Arial"/>
          <w:sz w:val="36"/>
          <w:szCs w:val="36"/>
          <w:lang w:val="en-GB"/>
        </w:rPr>
        <w:t xml:space="preserve"> in consumption in the Eastern Division by </w:t>
      </w:r>
      <w:r w:rsidR="005E6D4F">
        <w:rPr>
          <w:rFonts w:ascii="Arial" w:hAnsi="Arial" w:cs="Arial"/>
          <w:sz w:val="36"/>
          <w:szCs w:val="36"/>
          <w:lang w:val="en-GB"/>
        </w:rPr>
        <w:t>1.3</w:t>
      </w:r>
      <w:r w:rsidRPr="005618FD">
        <w:rPr>
          <w:rFonts w:ascii="Arial" w:hAnsi="Arial" w:cs="Arial"/>
          <w:sz w:val="36"/>
          <w:szCs w:val="36"/>
          <w:lang w:val="en-GB"/>
        </w:rPr>
        <w:t xml:space="preserve">%, as well as in the Western Division by </w:t>
      </w:r>
      <w:r w:rsidR="005E6D4F">
        <w:rPr>
          <w:rFonts w:ascii="Arial" w:hAnsi="Arial" w:cs="Arial"/>
          <w:sz w:val="36"/>
          <w:szCs w:val="36"/>
          <w:lang w:val="en-GB"/>
        </w:rPr>
        <w:t>6</w:t>
      </w:r>
      <w:r w:rsidRPr="005618FD">
        <w:rPr>
          <w:rFonts w:ascii="Arial" w:hAnsi="Arial" w:cs="Arial"/>
          <w:sz w:val="36"/>
          <w:szCs w:val="36"/>
          <w:lang w:val="en-GB"/>
        </w:rPr>
        <w:t>.4%.</w:t>
      </w:r>
    </w:p>
    <w:p w14:paraId="09BA7F49" w14:textId="77777777" w:rsidR="0010651E" w:rsidRPr="005618FD" w:rsidRDefault="0010651E" w:rsidP="0010651E">
      <w:pPr>
        <w:spacing w:line="360" w:lineRule="auto"/>
        <w:jc w:val="both"/>
        <w:rPr>
          <w:rFonts w:ascii="Arial" w:hAnsi="Arial" w:cs="Arial"/>
          <w:sz w:val="36"/>
          <w:szCs w:val="36"/>
          <w:lang w:val="en-GB"/>
        </w:rPr>
      </w:pPr>
    </w:p>
    <w:p w14:paraId="52B1BD54" w14:textId="77777777" w:rsidR="0010651E" w:rsidRPr="005618FD" w:rsidRDefault="0010651E" w:rsidP="0010651E">
      <w:pPr>
        <w:spacing w:line="360" w:lineRule="auto"/>
        <w:jc w:val="both"/>
        <w:rPr>
          <w:rFonts w:ascii="Arial" w:hAnsi="Arial" w:cs="Arial"/>
          <w:b/>
          <w:sz w:val="36"/>
          <w:szCs w:val="36"/>
          <w:lang w:val="en-GB"/>
        </w:rPr>
      </w:pPr>
      <w:r w:rsidRPr="005618FD">
        <w:rPr>
          <w:rFonts w:ascii="Arial" w:hAnsi="Arial" w:cs="Arial"/>
          <w:b/>
          <w:sz w:val="36"/>
          <w:szCs w:val="36"/>
          <w:lang w:val="en-GB"/>
        </w:rPr>
        <w:t>Transport, Storage &amp; Communication</w:t>
      </w:r>
    </w:p>
    <w:p w14:paraId="07B926FF" w14:textId="3E7911A5"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lastRenderedPageBreak/>
        <w:t xml:space="preserve">Real </w:t>
      </w:r>
      <w:r w:rsidR="0090194F">
        <w:rPr>
          <w:rFonts w:ascii="Arial" w:hAnsi="Arial" w:cs="Arial"/>
          <w:sz w:val="36"/>
          <w:szCs w:val="36"/>
          <w:lang w:val="en-GB"/>
        </w:rPr>
        <w:t>V</w:t>
      </w:r>
      <w:r w:rsidRPr="005618FD">
        <w:rPr>
          <w:rFonts w:ascii="Arial" w:hAnsi="Arial" w:cs="Arial"/>
          <w:sz w:val="36"/>
          <w:szCs w:val="36"/>
          <w:lang w:val="en-GB"/>
        </w:rPr>
        <w:t xml:space="preserve">alue </w:t>
      </w:r>
      <w:r w:rsidR="0090194F">
        <w:rPr>
          <w:rFonts w:ascii="Arial" w:hAnsi="Arial" w:cs="Arial"/>
          <w:sz w:val="36"/>
          <w:szCs w:val="36"/>
          <w:lang w:val="en-GB"/>
        </w:rPr>
        <w:t>A</w:t>
      </w:r>
      <w:r w:rsidRPr="005618FD">
        <w:rPr>
          <w:rFonts w:ascii="Arial" w:hAnsi="Arial" w:cs="Arial"/>
          <w:sz w:val="36"/>
          <w:szCs w:val="36"/>
          <w:lang w:val="en-GB"/>
        </w:rPr>
        <w:t xml:space="preserve">dded for Transport, Storage &amp; Communication grew by an estimated 1.0% due to estimated growth in the Transport &amp; Storage component of the industry. The improved performance was driven by the performance of the air transport segment, reflecting a 3.2% increase in total air passenger movement. Increased air passenger movement was consistent with the higher levels of stopover arrivals recorded during the quarter.  Additionally, maritime cargo handled at the island’s seaports was estimated to have increased.  </w:t>
      </w:r>
    </w:p>
    <w:p w14:paraId="6519B231" w14:textId="77777777" w:rsidR="0010651E" w:rsidRPr="005618FD" w:rsidRDefault="0010651E" w:rsidP="0010651E">
      <w:pPr>
        <w:spacing w:line="360" w:lineRule="auto"/>
        <w:jc w:val="both"/>
        <w:rPr>
          <w:rFonts w:ascii="Arial" w:hAnsi="Arial" w:cs="Arial"/>
          <w:sz w:val="36"/>
          <w:szCs w:val="36"/>
          <w:lang w:val="en-GB"/>
        </w:rPr>
      </w:pPr>
    </w:p>
    <w:p w14:paraId="25D5EC6D" w14:textId="77777777" w:rsidR="0010651E" w:rsidRPr="005618FD" w:rsidRDefault="0010651E" w:rsidP="0010651E">
      <w:pPr>
        <w:spacing w:line="360" w:lineRule="auto"/>
        <w:jc w:val="both"/>
        <w:rPr>
          <w:rFonts w:ascii="Arial" w:hAnsi="Arial" w:cs="Arial"/>
          <w:b/>
          <w:sz w:val="36"/>
          <w:szCs w:val="36"/>
          <w:lang w:val="en-GB"/>
        </w:rPr>
      </w:pPr>
      <w:r w:rsidRPr="005618FD">
        <w:rPr>
          <w:rFonts w:ascii="Arial" w:hAnsi="Arial" w:cs="Arial"/>
          <w:b/>
          <w:sz w:val="36"/>
          <w:szCs w:val="36"/>
          <w:lang w:val="en-GB"/>
        </w:rPr>
        <w:t xml:space="preserve">Wholesale &amp; Retail Trade; Repair &amp; Installation of Machinery (WRTRIM) </w:t>
      </w:r>
    </w:p>
    <w:p w14:paraId="1ADBD749" w14:textId="77777777"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 xml:space="preserve">Real Value Added in the (WRTRIM) industry grew by an estimated 1.0%. Increased output in the industry was supported by:  </w:t>
      </w:r>
    </w:p>
    <w:p w14:paraId="7EDEBC25" w14:textId="34D9A1D4" w:rsidR="0010651E" w:rsidRPr="005618FD" w:rsidRDefault="0010651E" w:rsidP="0010651E">
      <w:pPr>
        <w:pStyle w:val="ListParagraph"/>
        <w:numPr>
          <w:ilvl w:val="0"/>
          <w:numId w:val="30"/>
        </w:numPr>
        <w:spacing w:line="360" w:lineRule="auto"/>
        <w:jc w:val="both"/>
        <w:rPr>
          <w:rFonts w:ascii="Arial" w:hAnsi="Arial" w:cs="Arial"/>
          <w:sz w:val="36"/>
          <w:szCs w:val="36"/>
          <w:lang w:val="en-GB"/>
        </w:rPr>
      </w:pPr>
      <w:r w:rsidRPr="005618FD">
        <w:rPr>
          <w:rFonts w:ascii="Arial" w:hAnsi="Arial" w:cs="Arial"/>
          <w:sz w:val="36"/>
          <w:szCs w:val="36"/>
          <w:lang w:val="en-GB"/>
        </w:rPr>
        <w:t xml:space="preserve">Growth in real value by 17.8% </w:t>
      </w:r>
      <w:r w:rsidR="00A331D5">
        <w:rPr>
          <w:rFonts w:ascii="Arial" w:hAnsi="Arial" w:cs="Arial"/>
          <w:sz w:val="36"/>
          <w:szCs w:val="36"/>
          <w:lang w:val="en-GB"/>
        </w:rPr>
        <w:t>in</w:t>
      </w:r>
      <w:r w:rsidRPr="005618FD">
        <w:rPr>
          <w:rFonts w:ascii="Arial" w:hAnsi="Arial" w:cs="Arial"/>
          <w:sz w:val="36"/>
          <w:szCs w:val="36"/>
          <w:lang w:val="en-GB"/>
        </w:rPr>
        <w:t xml:space="preserve"> ABM &amp; Point of Sale Transactions; </w:t>
      </w:r>
    </w:p>
    <w:p w14:paraId="187A5684" w14:textId="50CEA71D" w:rsidR="00A331D5" w:rsidRDefault="0010651E" w:rsidP="0010651E">
      <w:pPr>
        <w:pStyle w:val="ListParagraph"/>
        <w:numPr>
          <w:ilvl w:val="0"/>
          <w:numId w:val="30"/>
        </w:numPr>
        <w:spacing w:line="360" w:lineRule="auto"/>
        <w:jc w:val="both"/>
        <w:rPr>
          <w:rFonts w:ascii="Arial" w:hAnsi="Arial" w:cs="Arial"/>
          <w:sz w:val="36"/>
          <w:szCs w:val="36"/>
          <w:lang w:val="en-GB"/>
        </w:rPr>
      </w:pPr>
      <w:r w:rsidRPr="005618FD">
        <w:rPr>
          <w:rFonts w:ascii="Arial" w:hAnsi="Arial" w:cs="Arial"/>
          <w:sz w:val="36"/>
          <w:szCs w:val="36"/>
          <w:lang w:val="en-GB"/>
        </w:rPr>
        <w:t>Increased levels of employment by 31 500 persons</w:t>
      </w:r>
      <w:r w:rsidR="00A331D5">
        <w:rPr>
          <w:rFonts w:ascii="Arial" w:hAnsi="Arial" w:cs="Arial"/>
          <w:sz w:val="36"/>
          <w:szCs w:val="36"/>
          <w:lang w:val="en-GB"/>
        </w:rPr>
        <w:t>;</w:t>
      </w:r>
      <w:r w:rsidR="00A331D5" w:rsidRPr="00A331D5">
        <w:rPr>
          <w:rFonts w:ascii="Arial" w:hAnsi="Arial" w:cs="Arial"/>
          <w:sz w:val="36"/>
          <w:szCs w:val="36"/>
          <w:lang w:val="en-GB"/>
        </w:rPr>
        <w:t xml:space="preserve"> </w:t>
      </w:r>
      <w:r w:rsidR="00A331D5" w:rsidRPr="005618FD">
        <w:rPr>
          <w:rFonts w:ascii="Arial" w:hAnsi="Arial" w:cs="Arial"/>
          <w:sz w:val="36"/>
          <w:szCs w:val="36"/>
          <w:lang w:val="en-GB"/>
        </w:rPr>
        <w:t>and</w:t>
      </w:r>
    </w:p>
    <w:p w14:paraId="41E4D339" w14:textId="3CCD1614" w:rsidR="0010651E" w:rsidRPr="005618FD" w:rsidRDefault="00A331D5" w:rsidP="0010651E">
      <w:pPr>
        <w:pStyle w:val="ListParagraph"/>
        <w:numPr>
          <w:ilvl w:val="0"/>
          <w:numId w:val="30"/>
        </w:numPr>
        <w:spacing w:line="360" w:lineRule="auto"/>
        <w:jc w:val="both"/>
        <w:rPr>
          <w:rFonts w:ascii="Arial" w:hAnsi="Arial" w:cs="Arial"/>
          <w:sz w:val="36"/>
          <w:szCs w:val="36"/>
          <w:lang w:val="en-GB"/>
        </w:rPr>
      </w:pPr>
      <w:r>
        <w:rPr>
          <w:rFonts w:ascii="Arial" w:hAnsi="Arial" w:cs="Arial"/>
          <w:sz w:val="36"/>
          <w:szCs w:val="36"/>
          <w:lang w:val="en-GB"/>
        </w:rPr>
        <w:lastRenderedPageBreak/>
        <w:t>An increase in the net flows of Loans &amp; Advances at commercial banks to both consumers and distributors</w:t>
      </w:r>
      <w:r w:rsidR="0010651E" w:rsidRPr="005618FD">
        <w:rPr>
          <w:rFonts w:ascii="Arial" w:hAnsi="Arial" w:cs="Arial"/>
          <w:sz w:val="36"/>
          <w:szCs w:val="36"/>
          <w:lang w:val="en-GB"/>
        </w:rPr>
        <w:t>.</w:t>
      </w:r>
    </w:p>
    <w:p w14:paraId="02880E3F" w14:textId="77777777" w:rsidR="0010651E" w:rsidRPr="005618FD" w:rsidRDefault="0010651E" w:rsidP="0010651E">
      <w:pPr>
        <w:spacing w:line="360" w:lineRule="auto"/>
        <w:jc w:val="both"/>
        <w:rPr>
          <w:rFonts w:ascii="Arial" w:hAnsi="Arial" w:cs="Arial"/>
          <w:sz w:val="36"/>
          <w:szCs w:val="36"/>
          <w:lang w:val="en-GB"/>
        </w:rPr>
      </w:pPr>
    </w:p>
    <w:p w14:paraId="389746E0" w14:textId="77777777"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Increased gross sales were recorded for six of the eight categories, which combined, accounted for 60.1% of total sales. Among these were:</w:t>
      </w:r>
    </w:p>
    <w:p w14:paraId="1E86DDDD" w14:textId="77777777" w:rsidR="0010651E" w:rsidRPr="005618FD" w:rsidRDefault="0010651E" w:rsidP="0010651E">
      <w:pPr>
        <w:pStyle w:val="ListParagraph"/>
        <w:numPr>
          <w:ilvl w:val="0"/>
          <w:numId w:val="29"/>
        </w:numPr>
        <w:spacing w:line="360" w:lineRule="auto"/>
        <w:jc w:val="both"/>
        <w:rPr>
          <w:rFonts w:ascii="Arial" w:hAnsi="Arial" w:cs="Arial"/>
          <w:sz w:val="36"/>
          <w:szCs w:val="36"/>
          <w:lang w:val="en-GB"/>
        </w:rPr>
      </w:pPr>
      <w:r w:rsidRPr="005618FD">
        <w:rPr>
          <w:rFonts w:ascii="Arial" w:hAnsi="Arial" w:cs="Arial"/>
          <w:sz w:val="36"/>
          <w:szCs w:val="36"/>
          <w:lang w:val="en-GB"/>
        </w:rPr>
        <w:t xml:space="preserve">Motor Vehicles, Auto Repairs &amp; Accessories, up 8.0% </w:t>
      </w:r>
    </w:p>
    <w:p w14:paraId="36FA33A3" w14:textId="77777777" w:rsidR="0010651E" w:rsidRPr="005618FD" w:rsidRDefault="0010651E" w:rsidP="0010651E">
      <w:pPr>
        <w:pStyle w:val="ListParagraph"/>
        <w:numPr>
          <w:ilvl w:val="0"/>
          <w:numId w:val="29"/>
        </w:numPr>
        <w:spacing w:line="360" w:lineRule="auto"/>
        <w:jc w:val="both"/>
        <w:rPr>
          <w:rFonts w:ascii="Arial" w:hAnsi="Arial" w:cs="Arial"/>
          <w:sz w:val="36"/>
          <w:szCs w:val="36"/>
          <w:lang w:val="en-GB"/>
        </w:rPr>
      </w:pPr>
      <w:r w:rsidRPr="005618FD">
        <w:rPr>
          <w:rFonts w:ascii="Arial" w:hAnsi="Arial" w:cs="Arial"/>
          <w:sz w:val="36"/>
          <w:szCs w:val="36"/>
          <w:lang w:val="en-GB"/>
        </w:rPr>
        <w:t xml:space="preserve">Wholesale &amp; Repair of Household Goods &amp; Office Equipment, up 9.2%, </w:t>
      </w:r>
    </w:p>
    <w:p w14:paraId="379BD194" w14:textId="77777777" w:rsidR="0010651E" w:rsidRPr="005618FD" w:rsidRDefault="0010651E" w:rsidP="0010651E">
      <w:pPr>
        <w:pStyle w:val="ListParagraph"/>
        <w:numPr>
          <w:ilvl w:val="0"/>
          <w:numId w:val="29"/>
        </w:numPr>
        <w:spacing w:line="360" w:lineRule="auto"/>
        <w:jc w:val="both"/>
        <w:rPr>
          <w:rFonts w:ascii="Arial" w:hAnsi="Arial" w:cs="Arial"/>
          <w:sz w:val="36"/>
          <w:szCs w:val="36"/>
          <w:lang w:val="en-GB"/>
        </w:rPr>
      </w:pPr>
      <w:r w:rsidRPr="005618FD">
        <w:rPr>
          <w:rFonts w:ascii="Arial" w:hAnsi="Arial" w:cs="Arial"/>
          <w:sz w:val="36"/>
          <w:szCs w:val="36"/>
          <w:lang w:val="en-GB"/>
        </w:rPr>
        <w:t>Pharmaceuticals, Medical Goods &amp; Cosmetics, up 7.5%; and</w:t>
      </w:r>
    </w:p>
    <w:p w14:paraId="5DA7C17D" w14:textId="480ACB61" w:rsidR="004A7118" w:rsidRPr="00AF5395" w:rsidRDefault="0010651E" w:rsidP="0010651E">
      <w:pPr>
        <w:pStyle w:val="ListParagraph"/>
        <w:numPr>
          <w:ilvl w:val="0"/>
          <w:numId w:val="29"/>
        </w:numPr>
        <w:spacing w:line="360" w:lineRule="auto"/>
        <w:jc w:val="both"/>
        <w:rPr>
          <w:rFonts w:ascii="Arial" w:hAnsi="Arial" w:cs="Arial"/>
          <w:sz w:val="36"/>
          <w:szCs w:val="36"/>
          <w:lang w:val="en-GB"/>
        </w:rPr>
      </w:pPr>
      <w:r w:rsidRPr="005618FD">
        <w:rPr>
          <w:rFonts w:ascii="Arial" w:hAnsi="Arial" w:cs="Arial"/>
          <w:sz w:val="36"/>
          <w:szCs w:val="36"/>
          <w:lang w:val="en-GB"/>
        </w:rPr>
        <w:t>Textiles, Clothing, Shoes &amp; Jewellery, up 6.7%.</w:t>
      </w:r>
    </w:p>
    <w:p w14:paraId="07256F5B" w14:textId="77777777" w:rsidR="00FD0299" w:rsidRDefault="00FD0299" w:rsidP="0010651E">
      <w:pPr>
        <w:spacing w:line="360" w:lineRule="auto"/>
        <w:jc w:val="both"/>
        <w:rPr>
          <w:rFonts w:ascii="Arial" w:hAnsi="Arial" w:cs="Arial"/>
          <w:b/>
          <w:sz w:val="36"/>
          <w:szCs w:val="36"/>
          <w:lang w:val="en-GB"/>
        </w:rPr>
      </w:pPr>
    </w:p>
    <w:p w14:paraId="3DBFEB67" w14:textId="42D11AB8" w:rsidR="0010651E" w:rsidRPr="005618FD" w:rsidRDefault="0010651E" w:rsidP="0010651E">
      <w:pPr>
        <w:spacing w:line="360" w:lineRule="auto"/>
        <w:jc w:val="both"/>
        <w:rPr>
          <w:rFonts w:ascii="Arial" w:hAnsi="Arial" w:cs="Arial"/>
          <w:b/>
          <w:sz w:val="36"/>
          <w:szCs w:val="36"/>
          <w:lang w:val="en-GB"/>
        </w:rPr>
      </w:pPr>
      <w:r w:rsidRPr="005618FD">
        <w:rPr>
          <w:rFonts w:ascii="Arial" w:hAnsi="Arial" w:cs="Arial"/>
          <w:b/>
          <w:sz w:val="36"/>
          <w:szCs w:val="36"/>
          <w:lang w:val="en-GB"/>
        </w:rPr>
        <w:t>Finance &amp; Insurance Services</w:t>
      </w:r>
    </w:p>
    <w:p w14:paraId="06B6B479" w14:textId="77777777"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Real value added for the Finance &amp; Insurance Services industry was estimated to have grown by 3.0% during the quarter, largely reflecting increases in:</w:t>
      </w:r>
    </w:p>
    <w:p w14:paraId="68899BE7" w14:textId="082AC673" w:rsidR="0010651E" w:rsidRPr="005618FD" w:rsidRDefault="0010651E" w:rsidP="0010651E">
      <w:pPr>
        <w:pStyle w:val="ListParagraph"/>
        <w:numPr>
          <w:ilvl w:val="0"/>
          <w:numId w:val="28"/>
        </w:numPr>
        <w:spacing w:line="360" w:lineRule="auto"/>
        <w:jc w:val="both"/>
        <w:rPr>
          <w:rFonts w:ascii="Arial" w:hAnsi="Arial" w:cs="Arial"/>
          <w:sz w:val="36"/>
          <w:szCs w:val="36"/>
          <w:lang w:val="en-GB"/>
        </w:rPr>
      </w:pPr>
      <w:r w:rsidRPr="005618FD">
        <w:rPr>
          <w:rFonts w:ascii="Arial" w:hAnsi="Arial" w:cs="Arial"/>
          <w:sz w:val="36"/>
          <w:szCs w:val="36"/>
          <w:lang w:val="en-GB"/>
        </w:rPr>
        <w:lastRenderedPageBreak/>
        <w:t xml:space="preserve">Net interest income on </w:t>
      </w:r>
      <w:r w:rsidR="00A331D5">
        <w:rPr>
          <w:rFonts w:ascii="Arial" w:hAnsi="Arial" w:cs="Arial"/>
          <w:sz w:val="36"/>
          <w:szCs w:val="36"/>
          <w:lang w:val="en-GB"/>
        </w:rPr>
        <w:t xml:space="preserve">the </w:t>
      </w:r>
      <w:r w:rsidR="00A331D5" w:rsidRPr="005618FD">
        <w:rPr>
          <w:rFonts w:ascii="Arial" w:hAnsi="Arial" w:cs="Arial"/>
          <w:sz w:val="36"/>
          <w:szCs w:val="36"/>
          <w:lang w:val="en-GB"/>
        </w:rPr>
        <w:t xml:space="preserve">stock </w:t>
      </w:r>
      <w:r w:rsidR="00D31203">
        <w:rPr>
          <w:rFonts w:ascii="Arial" w:hAnsi="Arial" w:cs="Arial"/>
          <w:sz w:val="36"/>
          <w:szCs w:val="36"/>
          <w:lang w:val="en-GB"/>
        </w:rPr>
        <w:t xml:space="preserve">of </w:t>
      </w:r>
      <w:r w:rsidRPr="005618FD">
        <w:rPr>
          <w:rFonts w:ascii="Arial" w:hAnsi="Arial" w:cs="Arial"/>
          <w:sz w:val="36"/>
          <w:szCs w:val="36"/>
          <w:lang w:val="en-GB"/>
        </w:rPr>
        <w:t>loan</w:t>
      </w:r>
      <w:r w:rsidR="00A331D5">
        <w:rPr>
          <w:rFonts w:ascii="Arial" w:hAnsi="Arial" w:cs="Arial"/>
          <w:sz w:val="36"/>
          <w:szCs w:val="36"/>
          <w:lang w:val="en-GB"/>
        </w:rPr>
        <w:t>s and advances</w:t>
      </w:r>
      <w:r w:rsidRPr="005618FD">
        <w:rPr>
          <w:rFonts w:ascii="Arial" w:hAnsi="Arial" w:cs="Arial"/>
          <w:sz w:val="36"/>
          <w:szCs w:val="36"/>
          <w:lang w:val="en-GB"/>
        </w:rPr>
        <w:t xml:space="preserve"> at deposit-taking institutions</w:t>
      </w:r>
      <w:r w:rsidR="00A331D5">
        <w:rPr>
          <w:rFonts w:ascii="Arial" w:hAnsi="Arial" w:cs="Arial"/>
          <w:sz w:val="36"/>
          <w:szCs w:val="36"/>
          <w:lang w:val="en-GB"/>
        </w:rPr>
        <w:t>,</w:t>
      </w:r>
      <w:r w:rsidRPr="005618FD">
        <w:rPr>
          <w:rFonts w:ascii="Arial" w:hAnsi="Arial" w:cs="Arial"/>
          <w:sz w:val="36"/>
          <w:szCs w:val="36"/>
          <w:lang w:val="en-GB"/>
        </w:rPr>
        <w:t xml:space="preserve"> as well as</w:t>
      </w:r>
    </w:p>
    <w:p w14:paraId="7F8ACEDE" w14:textId="5F0F49A8" w:rsidR="0010651E" w:rsidRPr="005618FD" w:rsidRDefault="0010651E" w:rsidP="0010651E">
      <w:pPr>
        <w:pStyle w:val="ListParagraph"/>
        <w:numPr>
          <w:ilvl w:val="0"/>
          <w:numId w:val="28"/>
        </w:numPr>
        <w:spacing w:line="360" w:lineRule="auto"/>
        <w:jc w:val="both"/>
        <w:rPr>
          <w:rFonts w:ascii="Arial" w:hAnsi="Arial" w:cs="Arial"/>
          <w:sz w:val="36"/>
          <w:szCs w:val="36"/>
          <w:lang w:val="en-GB"/>
        </w:rPr>
      </w:pPr>
      <w:r w:rsidRPr="005618FD">
        <w:rPr>
          <w:rFonts w:ascii="Arial" w:hAnsi="Arial" w:cs="Arial"/>
          <w:sz w:val="36"/>
          <w:szCs w:val="36"/>
          <w:lang w:val="en-GB"/>
        </w:rPr>
        <w:t xml:space="preserve">Fees and commission income. </w:t>
      </w:r>
    </w:p>
    <w:p w14:paraId="0B2F25F2" w14:textId="77777777" w:rsidR="0010651E" w:rsidRPr="005618FD" w:rsidRDefault="0010651E" w:rsidP="0010651E">
      <w:pPr>
        <w:spacing w:line="360" w:lineRule="auto"/>
        <w:jc w:val="both"/>
        <w:rPr>
          <w:rFonts w:ascii="Arial" w:hAnsi="Arial" w:cs="Arial"/>
          <w:sz w:val="36"/>
          <w:szCs w:val="36"/>
          <w:lang w:val="en-GB"/>
        </w:rPr>
      </w:pPr>
    </w:p>
    <w:p w14:paraId="2ACF5BCE" w14:textId="5DF51534" w:rsidR="0010651E" w:rsidRPr="005618FD" w:rsidRDefault="0010651E" w:rsidP="0010651E">
      <w:pPr>
        <w:spacing w:line="360" w:lineRule="auto"/>
        <w:jc w:val="both"/>
        <w:rPr>
          <w:rFonts w:ascii="Arial" w:hAnsi="Arial" w:cs="Arial"/>
          <w:b/>
          <w:sz w:val="36"/>
          <w:szCs w:val="36"/>
          <w:lang w:val="en-GB"/>
        </w:rPr>
      </w:pPr>
      <w:r w:rsidRPr="005618FD">
        <w:rPr>
          <w:rFonts w:ascii="Arial" w:hAnsi="Arial" w:cs="Arial"/>
          <w:b/>
          <w:sz w:val="36"/>
          <w:szCs w:val="36"/>
          <w:lang w:val="en-GB"/>
        </w:rPr>
        <w:t>Hotels &amp; Restaurants</w:t>
      </w:r>
    </w:p>
    <w:p w14:paraId="7001ABB9" w14:textId="77777777"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 xml:space="preserve">Real Value Added for the Hotels &amp; Restaurants industry grew by an estimated 2.3%, reflecting an increase in Foreign National arrivals which increased by 4.9%.  </w:t>
      </w:r>
    </w:p>
    <w:p w14:paraId="0B25D9C3" w14:textId="77777777" w:rsidR="0010651E" w:rsidRPr="005618FD" w:rsidRDefault="0010651E" w:rsidP="0010651E">
      <w:pPr>
        <w:spacing w:line="360" w:lineRule="auto"/>
        <w:jc w:val="both"/>
        <w:rPr>
          <w:rFonts w:ascii="Arial" w:hAnsi="Arial" w:cs="Arial"/>
          <w:sz w:val="36"/>
          <w:szCs w:val="36"/>
          <w:lang w:val="en-GB"/>
        </w:rPr>
      </w:pPr>
    </w:p>
    <w:p w14:paraId="461FC390" w14:textId="77777777"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 xml:space="preserve">Total Stopover Arrivals grew by 5.3% and reflected stronger performance from: </w:t>
      </w:r>
    </w:p>
    <w:p w14:paraId="4B9E4E38" w14:textId="77777777" w:rsidR="0010651E" w:rsidRPr="005618FD" w:rsidRDefault="0010651E" w:rsidP="0010651E">
      <w:pPr>
        <w:pStyle w:val="ListParagraph"/>
        <w:numPr>
          <w:ilvl w:val="0"/>
          <w:numId w:val="27"/>
        </w:numPr>
        <w:spacing w:line="360" w:lineRule="auto"/>
        <w:jc w:val="both"/>
        <w:rPr>
          <w:rFonts w:ascii="Arial" w:hAnsi="Arial" w:cs="Arial"/>
          <w:sz w:val="36"/>
          <w:szCs w:val="36"/>
          <w:lang w:val="en-GB"/>
        </w:rPr>
      </w:pPr>
      <w:r w:rsidRPr="005618FD">
        <w:rPr>
          <w:rFonts w:ascii="Arial" w:hAnsi="Arial" w:cs="Arial"/>
          <w:sz w:val="36"/>
          <w:szCs w:val="36"/>
          <w:lang w:val="en-GB"/>
        </w:rPr>
        <w:t>USA, up 9.4% to 449 829 persons;</w:t>
      </w:r>
    </w:p>
    <w:p w14:paraId="132B8B32" w14:textId="77777777" w:rsidR="0010651E" w:rsidRPr="005618FD" w:rsidRDefault="0010651E" w:rsidP="0010651E">
      <w:pPr>
        <w:pStyle w:val="ListParagraph"/>
        <w:numPr>
          <w:ilvl w:val="0"/>
          <w:numId w:val="27"/>
        </w:numPr>
        <w:spacing w:line="360" w:lineRule="auto"/>
        <w:jc w:val="both"/>
        <w:rPr>
          <w:rFonts w:ascii="Arial" w:hAnsi="Arial" w:cs="Arial"/>
          <w:sz w:val="36"/>
          <w:szCs w:val="36"/>
          <w:lang w:val="en-GB"/>
        </w:rPr>
      </w:pPr>
      <w:r w:rsidRPr="005618FD">
        <w:rPr>
          <w:rFonts w:ascii="Arial" w:hAnsi="Arial" w:cs="Arial"/>
          <w:sz w:val="36"/>
          <w:szCs w:val="36"/>
          <w:lang w:val="en-GB"/>
        </w:rPr>
        <w:t>Caribbean, up 8.9% to 21 107 persons; and</w:t>
      </w:r>
    </w:p>
    <w:p w14:paraId="0887B045" w14:textId="77777777" w:rsidR="0010651E" w:rsidRPr="005618FD" w:rsidRDefault="0010651E" w:rsidP="0010651E">
      <w:pPr>
        <w:pStyle w:val="ListParagraph"/>
        <w:numPr>
          <w:ilvl w:val="0"/>
          <w:numId w:val="27"/>
        </w:numPr>
        <w:spacing w:line="360" w:lineRule="auto"/>
        <w:jc w:val="both"/>
        <w:rPr>
          <w:rFonts w:ascii="Arial" w:hAnsi="Arial" w:cs="Arial"/>
          <w:sz w:val="36"/>
          <w:szCs w:val="36"/>
          <w:lang w:val="en-GB"/>
        </w:rPr>
      </w:pPr>
      <w:r w:rsidRPr="005618FD">
        <w:rPr>
          <w:rFonts w:ascii="Arial" w:hAnsi="Arial" w:cs="Arial"/>
          <w:sz w:val="36"/>
          <w:szCs w:val="36"/>
          <w:lang w:val="en-GB"/>
        </w:rPr>
        <w:t>Latin America, up 8.0% to 9 227 persons.</w:t>
      </w:r>
    </w:p>
    <w:p w14:paraId="5881F5E5" w14:textId="77777777" w:rsidR="0010651E" w:rsidRPr="005618FD" w:rsidRDefault="0010651E" w:rsidP="0010651E">
      <w:pPr>
        <w:spacing w:line="360" w:lineRule="auto"/>
        <w:jc w:val="both"/>
        <w:rPr>
          <w:rFonts w:ascii="Arial" w:hAnsi="Arial" w:cs="Arial"/>
          <w:sz w:val="36"/>
          <w:szCs w:val="36"/>
          <w:lang w:val="en-GB"/>
        </w:rPr>
      </w:pPr>
    </w:p>
    <w:p w14:paraId="0CC34031" w14:textId="4D86392E"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Stopover Arrivals from Europe and Canada contracted by 6.8% and 5.1%, respectively.</w:t>
      </w:r>
    </w:p>
    <w:p w14:paraId="39823DCA" w14:textId="77777777" w:rsidR="0010651E" w:rsidRPr="005618FD" w:rsidRDefault="0010651E" w:rsidP="0010651E">
      <w:pPr>
        <w:spacing w:line="360" w:lineRule="auto"/>
        <w:jc w:val="both"/>
        <w:rPr>
          <w:rFonts w:ascii="Arial" w:hAnsi="Arial" w:cs="Arial"/>
          <w:sz w:val="36"/>
          <w:szCs w:val="36"/>
          <w:lang w:val="en-GB"/>
        </w:rPr>
      </w:pPr>
    </w:p>
    <w:p w14:paraId="712C9FBD" w14:textId="5610F09B" w:rsidR="0010651E" w:rsidRPr="005618FD" w:rsidRDefault="0010651E" w:rsidP="0010651E">
      <w:pPr>
        <w:spacing w:line="360" w:lineRule="auto"/>
        <w:jc w:val="both"/>
        <w:rPr>
          <w:rFonts w:ascii="Arial" w:hAnsi="Arial" w:cs="Arial"/>
          <w:bCs/>
          <w:sz w:val="36"/>
          <w:szCs w:val="36"/>
        </w:rPr>
      </w:pPr>
      <w:r w:rsidRPr="005618FD">
        <w:rPr>
          <w:rFonts w:ascii="Arial" w:hAnsi="Arial" w:cs="Arial"/>
          <w:sz w:val="36"/>
          <w:szCs w:val="36"/>
        </w:rPr>
        <w:lastRenderedPageBreak/>
        <w:t xml:space="preserve">Cruise passenger arrivals declined by </w:t>
      </w:r>
      <w:r w:rsidRPr="005618FD">
        <w:rPr>
          <w:rFonts w:ascii="Arial" w:hAnsi="Arial" w:cs="Arial"/>
          <w:sz w:val="36"/>
          <w:szCs w:val="36"/>
          <w:lang w:val="en-GB"/>
        </w:rPr>
        <w:t xml:space="preserve">25.6% to 218 </w:t>
      </w:r>
      <w:r w:rsidR="00D9153C" w:rsidRPr="005618FD">
        <w:rPr>
          <w:rFonts w:ascii="Arial" w:hAnsi="Arial" w:cs="Arial"/>
          <w:sz w:val="36"/>
          <w:szCs w:val="36"/>
          <w:lang w:val="en-GB"/>
        </w:rPr>
        <w:t xml:space="preserve">962 </w:t>
      </w:r>
      <w:r w:rsidR="00D9153C" w:rsidRPr="005618FD">
        <w:rPr>
          <w:rFonts w:ascii="Arial" w:hAnsi="Arial" w:cs="Arial"/>
          <w:bCs/>
          <w:sz w:val="36"/>
          <w:szCs w:val="36"/>
        </w:rPr>
        <w:t>persons</w:t>
      </w:r>
      <w:r w:rsidRPr="005618FD">
        <w:rPr>
          <w:rFonts w:ascii="Arial" w:hAnsi="Arial" w:cs="Arial"/>
          <w:bCs/>
          <w:sz w:val="36"/>
          <w:szCs w:val="36"/>
        </w:rPr>
        <w:t xml:space="preserve">, largely reflecting decreased arrivals to all major ports: </w:t>
      </w:r>
    </w:p>
    <w:p w14:paraId="57F8F7E4" w14:textId="1559FE7F" w:rsidR="0010651E" w:rsidRPr="005618FD" w:rsidRDefault="0010651E" w:rsidP="0010651E">
      <w:pPr>
        <w:pStyle w:val="ListParagraph"/>
        <w:numPr>
          <w:ilvl w:val="0"/>
          <w:numId w:val="10"/>
        </w:numPr>
        <w:spacing w:line="360" w:lineRule="auto"/>
        <w:jc w:val="both"/>
        <w:rPr>
          <w:rFonts w:ascii="Arial" w:hAnsi="Arial" w:cs="Arial"/>
          <w:bCs/>
          <w:sz w:val="36"/>
          <w:szCs w:val="36"/>
        </w:rPr>
      </w:pPr>
      <w:r w:rsidRPr="005618FD">
        <w:rPr>
          <w:rFonts w:ascii="Arial" w:hAnsi="Arial" w:cs="Arial"/>
          <w:bCs/>
          <w:sz w:val="36"/>
          <w:szCs w:val="36"/>
        </w:rPr>
        <w:t xml:space="preserve">Ocho Rios, down </w:t>
      </w:r>
      <w:r w:rsidR="00D9153C" w:rsidRPr="005618FD">
        <w:rPr>
          <w:rFonts w:ascii="Arial" w:hAnsi="Arial" w:cs="Arial"/>
          <w:bCs/>
          <w:sz w:val="36"/>
          <w:szCs w:val="36"/>
        </w:rPr>
        <w:t>21.7</w:t>
      </w:r>
      <w:r w:rsidRPr="005618FD">
        <w:rPr>
          <w:rFonts w:ascii="Arial" w:hAnsi="Arial" w:cs="Arial"/>
          <w:bCs/>
          <w:sz w:val="36"/>
          <w:szCs w:val="36"/>
        </w:rPr>
        <w:t xml:space="preserve">% to </w:t>
      </w:r>
      <w:r w:rsidR="00D9153C" w:rsidRPr="005618FD">
        <w:rPr>
          <w:rFonts w:ascii="Arial" w:hAnsi="Arial" w:cs="Arial"/>
          <w:bCs/>
          <w:sz w:val="36"/>
          <w:szCs w:val="36"/>
        </w:rPr>
        <w:t>76 812</w:t>
      </w:r>
      <w:r w:rsidRPr="005618FD">
        <w:rPr>
          <w:rFonts w:ascii="Arial" w:hAnsi="Arial" w:cs="Arial"/>
          <w:bCs/>
          <w:sz w:val="36"/>
          <w:szCs w:val="36"/>
        </w:rPr>
        <w:t xml:space="preserve"> passengers, </w:t>
      </w:r>
    </w:p>
    <w:p w14:paraId="054AC4C4" w14:textId="0EF3423C" w:rsidR="0010651E" w:rsidRPr="005618FD" w:rsidRDefault="0010651E" w:rsidP="0010651E">
      <w:pPr>
        <w:pStyle w:val="ListParagraph"/>
        <w:numPr>
          <w:ilvl w:val="0"/>
          <w:numId w:val="10"/>
        </w:numPr>
        <w:spacing w:line="360" w:lineRule="auto"/>
        <w:jc w:val="both"/>
        <w:rPr>
          <w:rFonts w:ascii="Arial" w:hAnsi="Arial" w:cs="Arial"/>
          <w:bCs/>
          <w:sz w:val="36"/>
          <w:szCs w:val="36"/>
        </w:rPr>
      </w:pPr>
      <w:r w:rsidRPr="005618FD">
        <w:rPr>
          <w:rFonts w:ascii="Arial" w:hAnsi="Arial" w:cs="Arial"/>
          <w:bCs/>
          <w:sz w:val="36"/>
          <w:szCs w:val="36"/>
        </w:rPr>
        <w:t xml:space="preserve">Montego Bay, down </w:t>
      </w:r>
      <w:r w:rsidR="00D9153C" w:rsidRPr="005618FD">
        <w:rPr>
          <w:rFonts w:ascii="Arial" w:hAnsi="Arial" w:cs="Arial"/>
          <w:bCs/>
          <w:sz w:val="36"/>
          <w:szCs w:val="36"/>
        </w:rPr>
        <w:t>47.1</w:t>
      </w:r>
      <w:r w:rsidRPr="005618FD">
        <w:rPr>
          <w:rFonts w:ascii="Arial" w:hAnsi="Arial" w:cs="Arial"/>
          <w:bCs/>
          <w:sz w:val="36"/>
          <w:szCs w:val="36"/>
        </w:rPr>
        <w:t xml:space="preserve">% to </w:t>
      </w:r>
      <w:r w:rsidR="00D9153C" w:rsidRPr="005618FD">
        <w:rPr>
          <w:rFonts w:ascii="Arial" w:hAnsi="Arial" w:cs="Arial"/>
          <w:bCs/>
          <w:sz w:val="36"/>
          <w:szCs w:val="36"/>
        </w:rPr>
        <w:t>48 294</w:t>
      </w:r>
      <w:r w:rsidRPr="005618FD">
        <w:rPr>
          <w:rFonts w:ascii="Arial" w:hAnsi="Arial" w:cs="Arial"/>
          <w:bCs/>
          <w:sz w:val="36"/>
          <w:szCs w:val="36"/>
        </w:rPr>
        <w:t xml:space="preserve"> passengers, and </w:t>
      </w:r>
    </w:p>
    <w:p w14:paraId="206B4C00" w14:textId="6B5B5563" w:rsidR="0010651E" w:rsidRPr="00447B42" w:rsidRDefault="0010651E" w:rsidP="0010651E">
      <w:pPr>
        <w:pStyle w:val="ListParagraph"/>
        <w:numPr>
          <w:ilvl w:val="0"/>
          <w:numId w:val="10"/>
        </w:numPr>
        <w:spacing w:line="360" w:lineRule="auto"/>
        <w:jc w:val="both"/>
        <w:rPr>
          <w:rFonts w:ascii="Arial" w:hAnsi="Arial" w:cs="Arial"/>
          <w:bCs/>
          <w:sz w:val="36"/>
          <w:szCs w:val="36"/>
        </w:rPr>
      </w:pPr>
      <w:r w:rsidRPr="00447B42">
        <w:rPr>
          <w:rFonts w:ascii="Arial" w:hAnsi="Arial" w:cs="Arial"/>
          <w:bCs/>
          <w:sz w:val="36"/>
          <w:szCs w:val="36"/>
        </w:rPr>
        <w:t xml:space="preserve">Falmouth, down </w:t>
      </w:r>
      <w:r w:rsidR="00447B42" w:rsidRPr="00447B42">
        <w:rPr>
          <w:rFonts w:ascii="Arial" w:hAnsi="Arial" w:cs="Arial"/>
          <w:bCs/>
          <w:sz w:val="36"/>
          <w:szCs w:val="36"/>
        </w:rPr>
        <w:t>10.5</w:t>
      </w:r>
      <w:r w:rsidRPr="00447B42">
        <w:rPr>
          <w:rFonts w:ascii="Arial" w:hAnsi="Arial" w:cs="Arial"/>
          <w:bCs/>
          <w:sz w:val="36"/>
          <w:szCs w:val="36"/>
        </w:rPr>
        <w:t xml:space="preserve">% to </w:t>
      </w:r>
      <w:r w:rsidR="00D9153C" w:rsidRPr="00447B42">
        <w:rPr>
          <w:rFonts w:ascii="Arial" w:hAnsi="Arial" w:cs="Arial"/>
          <w:bCs/>
          <w:sz w:val="36"/>
          <w:szCs w:val="36"/>
        </w:rPr>
        <w:t>93 856</w:t>
      </w:r>
      <w:r w:rsidRPr="00447B42">
        <w:rPr>
          <w:rFonts w:ascii="Arial" w:hAnsi="Arial" w:cs="Arial"/>
          <w:bCs/>
          <w:sz w:val="36"/>
          <w:szCs w:val="36"/>
        </w:rPr>
        <w:t xml:space="preserve"> passengers.</w:t>
      </w:r>
    </w:p>
    <w:p w14:paraId="6E3B3251" w14:textId="77777777" w:rsidR="0010651E" w:rsidRPr="005618FD" w:rsidRDefault="0010651E" w:rsidP="0010651E">
      <w:pPr>
        <w:spacing w:line="360" w:lineRule="auto"/>
        <w:jc w:val="both"/>
        <w:rPr>
          <w:rFonts w:ascii="Arial" w:hAnsi="Arial" w:cs="Arial"/>
          <w:sz w:val="36"/>
          <w:szCs w:val="36"/>
          <w:lang w:val="en-GB"/>
        </w:rPr>
      </w:pPr>
    </w:p>
    <w:p w14:paraId="4E64C77D" w14:textId="28400043" w:rsidR="0010651E" w:rsidRPr="005618FD" w:rsidRDefault="0010651E" w:rsidP="0010651E">
      <w:pPr>
        <w:spacing w:line="360" w:lineRule="auto"/>
        <w:jc w:val="both"/>
        <w:rPr>
          <w:rFonts w:ascii="Arial" w:hAnsi="Arial" w:cs="Arial"/>
          <w:sz w:val="36"/>
          <w:szCs w:val="36"/>
          <w:lang w:val="en-GB"/>
        </w:rPr>
      </w:pPr>
      <w:r w:rsidRPr="005618FD">
        <w:rPr>
          <w:rFonts w:ascii="Arial" w:hAnsi="Arial" w:cs="Arial"/>
          <w:sz w:val="36"/>
          <w:szCs w:val="36"/>
          <w:lang w:val="en-GB"/>
        </w:rPr>
        <w:t xml:space="preserve">Visitor Expenditure </w:t>
      </w:r>
      <w:r w:rsidR="005E6D4F">
        <w:rPr>
          <w:rFonts w:ascii="Arial" w:hAnsi="Arial" w:cs="Arial"/>
          <w:sz w:val="36"/>
          <w:szCs w:val="36"/>
          <w:lang w:val="en-GB"/>
        </w:rPr>
        <w:t xml:space="preserve">was estimated to have </w:t>
      </w:r>
      <w:r w:rsidRPr="005618FD">
        <w:rPr>
          <w:rFonts w:ascii="Arial" w:hAnsi="Arial" w:cs="Arial"/>
          <w:sz w:val="36"/>
          <w:szCs w:val="36"/>
          <w:lang w:val="en-GB"/>
        </w:rPr>
        <w:t xml:space="preserve">increased by 5.7% to </w:t>
      </w:r>
      <w:r w:rsidRPr="005618FD">
        <w:rPr>
          <w:rFonts w:ascii="Arial" w:hAnsi="Arial" w:cs="Arial"/>
          <w:b/>
          <w:sz w:val="36"/>
          <w:szCs w:val="36"/>
          <w:lang w:val="en-GB"/>
        </w:rPr>
        <w:t>US$838.6 million</w:t>
      </w:r>
      <w:r w:rsidRPr="005618FD">
        <w:rPr>
          <w:rFonts w:ascii="Arial" w:hAnsi="Arial" w:cs="Arial"/>
          <w:sz w:val="36"/>
          <w:szCs w:val="36"/>
          <w:lang w:val="en-GB"/>
        </w:rPr>
        <w:t xml:space="preserve">. </w:t>
      </w:r>
    </w:p>
    <w:p w14:paraId="48B73946" w14:textId="16614B5F" w:rsidR="000863BB" w:rsidRPr="005618FD" w:rsidRDefault="000863BB" w:rsidP="00977073">
      <w:pPr>
        <w:spacing w:line="360" w:lineRule="auto"/>
        <w:jc w:val="both"/>
        <w:rPr>
          <w:rFonts w:ascii="Arial" w:hAnsi="Arial" w:cs="Arial"/>
          <w:sz w:val="36"/>
          <w:szCs w:val="36"/>
        </w:rPr>
      </w:pPr>
    </w:p>
    <w:p w14:paraId="70347784" w14:textId="5E709DBE" w:rsidR="00977073" w:rsidRPr="005618FD" w:rsidRDefault="00977073" w:rsidP="00977073">
      <w:pPr>
        <w:spacing w:line="360" w:lineRule="auto"/>
        <w:jc w:val="both"/>
        <w:rPr>
          <w:rFonts w:ascii="Arial" w:hAnsi="Arial" w:cs="Arial"/>
          <w:b/>
          <w:sz w:val="36"/>
          <w:szCs w:val="36"/>
          <w:lang w:val="en-GB"/>
        </w:rPr>
      </w:pPr>
      <w:r w:rsidRPr="005618FD">
        <w:rPr>
          <w:rFonts w:ascii="Arial" w:hAnsi="Arial" w:cs="Arial"/>
          <w:b/>
          <w:sz w:val="36"/>
          <w:szCs w:val="36"/>
          <w:lang w:val="en-GB"/>
        </w:rPr>
        <w:t>GDP Performance: January – September 201</w:t>
      </w:r>
      <w:r w:rsidR="00D9153C" w:rsidRPr="005618FD">
        <w:rPr>
          <w:rFonts w:ascii="Arial" w:hAnsi="Arial" w:cs="Arial"/>
          <w:b/>
          <w:sz w:val="36"/>
          <w:szCs w:val="36"/>
          <w:lang w:val="en-GB"/>
        </w:rPr>
        <w:t>9</w:t>
      </w:r>
    </w:p>
    <w:p w14:paraId="27D9FDF3" w14:textId="70E58664" w:rsidR="00977073" w:rsidRPr="005618FD" w:rsidRDefault="00977073" w:rsidP="00977073">
      <w:pPr>
        <w:spacing w:line="360" w:lineRule="auto"/>
        <w:jc w:val="both"/>
        <w:rPr>
          <w:rFonts w:ascii="Arial" w:hAnsi="Arial" w:cs="Arial"/>
          <w:sz w:val="36"/>
          <w:szCs w:val="36"/>
          <w:lang w:val="en-GB"/>
        </w:rPr>
      </w:pPr>
      <w:r w:rsidRPr="005618FD">
        <w:rPr>
          <w:rFonts w:ascii="Arial" w:hAnsi="Arial" w:cs="Arial"/>
          <w:sz w:val="36"/>
          <w:szCs w:val="36"/>
          <w:lang w:val="en-GB"/>
        </w:rPr>
        <w:t>For the first nine months of 201</w:t>
      </w:r>
      <w:r w:rsidR="00A32A13" w:rsidRPr="005618FD">
        <w:rPr>
          <w:rFonts w:ascii="Arial" w:hAnsi="Arial" w:cs="Arial"/>
          <w:sz w:val="36"/>
          <w:szCs w:val="36"/>
          <w:lang w:val="en-GB"/>
        </w:rPr>
        <w:t>9</w:t>
      </w:r>
      <w:r w:rsidRPr="005618FD">
        <w:rPr>
          <w:rFonts w:ascii="Arial" w:hAnsi="Arial" w:cs="Arial"/>
          <w:sz w:val="36"/>
          <w:szCs w:val="36"/>
          <w:lang w:val="en-GB"/>
        </w:rPr>
        <w:t xml:space="preserve">, real GDP is estimated to have </w:t>
      </w:r>
      <w:r w:rsidR="00E851AE" w:rsidRPr="005618FD">
        <w:rPr>
          <w:rFonts w:ascii="Arial" w:hAnsi="Arial" w:cs="Arial"/>
          <w:sz w:val="36"/>
          <w:szCs w:val="36"/>
          <w:lang w:val="en-GB"/>
        </w:rPr>
        <w:t>increased</w:t>
      </w:r>
      <w:r w:rsidRPr="005618FD">
        <w:rPr>
          <w:rFonts w:ascii="Arial" w:hAnsi="Arial" w:cs="Arial"/>
          <w:sz w:val="36"/>
          <w:szCs w:val="36"/>
          <w:lang w:val="en-GB"/>
        </w:rPr>
        <w:t xml:space="preserve"> by </w:t>
      </w:r>
      <w:r w:rsidR="00A32A13" w:rsidRPr="005618FD">
        <w:rPr>
          <w:rFonts w:ascii="Arial" w:hAnsi="Arial" w:cs="Arial"/>
          <w:b/>
          <w:sz w:val="36"/>
          <w:szCs w:val="36"/>
          <w:lang w:val="en-GB"/>
        </w:rPr>
        <w:t>1.2</w:t>
      </w:r>
      <w:r w:rsidRPr="005618FD">
        <w:rPr>
          <w:rFonts w:ascii="Arial" w:hAnsi="Arial" w:cs="Arial"/>
          <w:b/>
          <w:sz w:val="36"/>
          <w:szCs w:val="36"/>
          <w:lang w:val="en-GB"/>
        </w:rPr>
        <w:t>%.</w:t>
      </w:r>
      <w:r w:rsidRPr="005618FD">
        <w:rPr>
          <w:rFonts w:ascii="Arial" w:hAnsi="Arial" w:cs="Arial"/>
          <w:sz w:val="36"/>
          <w:szCs w:val="36"/>
          <w:lang w:val="en-GB"/>
        </w:rPr>
        <w:t xml:space="preserve"> Th</w:t>
      </w:r>
      <w:r w:rsidR="002E420A" w:rsidRPr="005618FD">
        <w:rPr>
          <w:rFonts w:ascii="Arial" w:hAnsi="Arial" w:cs="Arial"/>
          <w:sz w:val="36"/>
          <w:szCs w:val="36"/>
          <w:lang w:val="en-GB"/>
        </w:rPr>
        <w:t>is reflected</w:t>
      </w:r>
      <w:r w:rsidRPr="005618FD">
        <w:rPr>
          <w:rFonts w:ascii="Arial" w:hAnsi="Arial" w:cs="Arial"/>
          <w:sz w:val="36"/>
          <w:szCs w:val="36"/>
          <w:lang w:val="en-GB"/>
        </w:rPr>
        <w:t xml:space="preserve"> </w:t>
      </w:r>
      <w:r w:rsidR="002E420A" w:rsidRPr="005618FD">
        <w:rPr>
          <w:rFonts w:ascii="Arial" w:hAnsi="Arial" w:cs="Arial"/>
          <w:sz w:val="36"/>
          <w:szCs w:val="36"/>
          <w:lang w:val="en-GB"/>
        </w:rPr>
        <w:t xml:space="preserve">higher real value added for the </w:t>
      </w:r>
      <w:r w:rsidR="005A2E4C" w:rsidRPr="005618FD">
        <w:rPr>
          <w:rFonts w:ascii="Arial" w:hAnsi="Arial" w:cs="Arial"/>
          <w:sz w:val="36"/>
          <w:szCs w:val="36"/>
          <w:lang w:val="en-GB"/>
        </w:rPr>
        <w:t xml:space="preserve">Goods Producing Industry, of </w:t>
      </w:r>
      <w:r w:rsidR="00A32A13" w:rsidRPr="005618FD">
        <w:rPr>
          <w:rFonts w:ascii="Arial" w:hAnsi="Arial" w:cs="Arial"/>
          <w:b/>
          <w:sz w:val="36"/>
          <w:szCs w:val="36"/>
          <w:lang w:val="en-GB"/>
        </w:rPr>
        <w:t>0.1</w:t>
      </w:r>
      <w:r w:rsidR="005A2E4C" w:rsidRPr="005618FD">
        <w:rPr>
          <w:rFonts w:ascii="Arial" w:hAnsi="Arial" w:cs="Arial"/>
          <w:b/>
          <w:sz w:val="36"/>
          <w:szCs w:val="36"/>
          <w:lang w:val="en-GB"/>
        </w:rPr>
        <w:t>%</w:t>
      </w:r>
      <w:r w:rsidR="005A2E4C" w:rsidRPr="005618FD">
        <w:rPr>
          <w:rFonts w:ascii="Arial" w:hAnsi="Arial" w:cs="Arial"/>
          <w:sz w:val="36"/>
          <w:szCs w:val="36"/>
          <w:lang w:val="en-GB"/>
        </w:rPr>
        <w:t xml:space="preserve"> and the </w:t>
      </w:r>
      <w:r w:rsidR="00CE6866" w:rsidRPr="005618FD">
        <w:rPr>
          <w:rFonts w:ascii="Arial" w:hAnsi="Arial" w:cs="Arial"/>
          <w:sz w:val="36"/>
          <w:szCs w:val="36"/>
          <w:lang w:val="en-GB"/>
        </w:rPr>
        <w:t xml:space="preserve">Services Industry, </w:t>
      </w:r>
      <w:r w:rsidR="005A2E4C" w:rsidRPr="005618FD">
        <w:rPr>
          <w:rFonts w:ascii="Arial" w:hAnsi="Arial" w:cs="Arial"/>
          <w:sz w:val="36"/>
          <w:szCs w:val="36"/>
          <w:lang w:val="en-GB"/>
        </w:rPr>
        <w:t>of</w:t>
      </w:r>
      <w:r w:rsidR="00CE6866" w:rsidRPr="005618FD">
        <w:rPr>
          <w:rFonts w:ascii="Arial" w:hAnsi="Arial" w:cs="Arial"/>
          <w:sz w:val="36"/>
          <w:szCs w:val="36"/>
          <w:lang w:val="en-GB"/>
        </w:rPr>
        <w:t xml:space="preserve"> </w:t>
      </w:r>
      <w:r w:rsidR="00A32A13" w:rsidRPr="005618FD">
        <w:rPr>
          <w:rFonts w:ascii="Arial" w:hAnsi="Arial" w:cs="Arial"/>
          <w:b/>
          <w:sz w:val="36"/>
          <w:szCs w:val="36"/>
          <w:lang w:val="en-GB"/>
        </w:rPr>
        <w:t>1.6</w:t>
      </w:r>
      <w:r w:rsidR="00CE6866" w:rsidRPr="005618FD">
        <w:rPr>
          <w:rFonts w:ascii="Arial" w:hAnsi="Arial" w:cs="Arial"/>
          <w:b/>
          <w:sz w:val="36"/>
          <w:szCs w:val="36"/>
          <w:lang w:val="en-GB"/>
        </w:rPr>
        <w:t>%</w:t>
      </w:r>
      <w:r w:rsidR="005A2E4C" w:rsidRPr="005618FD">
        <w:rPr>
          <w:rFonts w:ascii="Arial" w:hAnsi="Arial" w:cs="Arial"/>
          <w:b/>
          <w:sz w:val="36"/>
          <w:szCs w:val="36"/>
          <w:lang w:val="en-GB"/>
        </w:rPr>
        <w:t xml:space="preserve">.  </w:t>
      </w:r>
      <w:r w:rsidRPr="005618FD">
        <w:rPr>
          <w:rFonts w:ascii="Arial" w:hAnsi="Arial" w:cs="Arial"/>
          <w:sz w:val="36"/>
          <w:szCs w:val="36"/>
          <w:lang w:val="en-GB"/>
        </w:rPr>
        <w:t xml:space="preserve">The industries which recorded the largest </w:t>
      </w:r>
      <w:r w:rsidR="002E420A" w:rsidRPr="005618FD">
        <w:rPr>
          <w:rFonts w:ascii="Arial" w:hAnsi="Arial" w:cs="Arial"/>
          <w:sz w:val="36"/>
          <w:szCs w:val="36"/>
          <w:lang w:val="en-GB"/>
        </w:rPr>
        <w:t>increases</w:t>
      </w:r>
      <w:r w:rsidRPr="005618FD">
        <w:rPr>
          <w:rFonts w:ascii="Arial" w:hAnsi="Arial" w:cs="Arial"/>
          <w:sz w:val="36"/>
          <w:szCs w:val="36"/>
          <w:lang w:val="en-GB"/>
        </w:rPr>
        <w:t xml:space="preserve"> during this nine month period </w:t>
      </w:r>
      <w:r w:rsidR="00A32A13" w:rsidRPr="005618FD">
        <w:rPr>
          <w:rFonts w:ascii="Arial" w:hAnsi="Arial" w:cs="Arial"/>
          <w:sz w:val="36"/>
          <w:szCs w:val="36"/>
          <w:lang w:val="en-GB"/>
        </w:rPr>
        <w:t xml:space="preserve">were Manufacturing </w:t>
      </w:r>
      <w:r w:rsidR="005A2E4C" w:rsidRPr="005618FD">
        <w:rPr>
          <w:rFonts w:ascii="Arial" w:hAnsi="Arial" w:cs="Arial"/>
          <w:sz w:val="36"/>
          <w:szCs w:val="36"/>
          <w:lang w:val="en-GB"/>
        </w:rPr>
        <w:t xml:space="preserve">(up </w:t>
      </w:r>
      <w:r w:rsidR="00A32A13" w:rsidRPr="005618FD">
        <w:rPr>
          <w:rFonts w:ascii="Arial" w:hAnsi="Arial" w:cs="Arial"/>
          <w:sz w:val="36"/>
          <w:szCs w:val="36"/>
          <w:lang w:val="en-GB"/>
        </w:rPr>
        <w:t>1.2</w:t>
      </w:r>
      <w:r w:rsidR="005A2E4C" w:rsidRPr="005618FD">
        <w:rPr>
          <w:rFonts w:ascii="Arial" w:hAnsi="Arial" w:cs="Arial"/>
          <w:sz w:val="36"/>
          <w:szCs w:val="36"/>
          <w:lang w:val="en-GB"/>
        </w:rPr>
        <w:t xml:space="preserve">%); </w:t>
      </w:r>
      <w:r w:rsidR="00A32A13" w:rsidRPr="005618FD">
        <w:rPr>
          <w:rFonts w:ascii="Arial" w:hAnsi="Arial" w:cs="Arial"/>
          <w:sz w:val="36"/>
          <w:szCs w:val="36"/>
          <w:lang w:val="en-GB"/>
        </w:rPr>
        <w:t>Finance &amp; Insurance</w:t>
      </w:r>
      <w:r w:rsidR="005A2E4C" w:rsidRPr="005618FD">
        <w:rPr>
          <w:rFonts w:ascii="Arial" w:hAnsi="Arial" w:cs="Arial"/>
          <w:sz w:val="36"/>
          <w:szCs w:val="36"/>
          <w:lang w:val="en-GB"/>
        </w:rPr>
        <w:t xml:space="preserve"> (up </w:t>
      </w:r>
      <w:r w:rsidR="00A32A13" w:rsidRPr="005618FD">
        <w:rPr>
          <w:rFonts w:ascii="Arial" w:hAnsi="Arial" w:cs="Arial"/>
          <w:sz w:val="36"/>
          <w:szCs w:val="36"/>
          <w:lang w:val="en-GB"/>
        </w:rPr>
        <w:t>3</w:t>
      </w:r>
      <w:r w:rsidR="005A2E4C" w:rsidRPr="005618FD">
        <w:rPr>
          <w:rFonts w:ascii="Arial" w:hAnsi="Arial" w:cs="Arial"/>
          <w:sz w:val="36"/>
          <w:szCs w:val="36"/>
          <w:lang w:val="en-GB"/>
        </w:rPr>
        <w:t xml:space="preserve">.3%); and </w:t>
      </w:r>
      <w:r w:rsidR="00756837" w:rsidRPr="005618FD">
        <w:rPr>
          <w:rFonts w:ascii="Arial" w:hAnsi="Arial" w:cs="Arial"/>
          <w:sz w:val="36"/>
          <w:szCs w:val="36"/>
          <w:lang w:val="en-GB"/>
        </w:rPr>
        <w:t xml:space="preserve">Hotels &amp; Restaurants (up </w:t>
      </w:r>
      <w:r w:rsidR="00A32A13" w:rsidRPr="005618FD">
        <w:rPr>
          <w:rFonts w:ascii="Arial" w:hAnsi="Arial" w:cs="Arial"/>
          <w:sz w:val="36"/>
          <w:szCs w:val="36"/>
          <w:lang w:val="en-GB"/>
        </w:rPr>
        <w:t>5.3%</w:t>
      </w:r>
      <w:r w:rsidR="005A2E4C" w:rsidRPr="005618FD">
        <w:rPr>
          <w:rFonts w:ascii="Arial" w:hAnsi="Arial" w:cs="Arial"/>
          <w:sz w:val="36"/>
          <w:szCs w:val="36"/>
          <w:lang w:val="en-GB"/>
        </w:rPr>
        <w:t>)</w:t>
      </w:r>
      <w:r w:rsidR="00756837" w:rsidRPr="005618FD">
        <w:rPr>
          <w:rFonts w:ascii="Arial" w:hAnsi="Arial" w:cs="Arial"/>
          <w:sz w:val="36"/>
          <w:szCs w:val="36"/>
          <w:lang w:val="en-GB"/>
        </w:rPr>
        <w:t>.</w:t>
      </w:r>
      <w:r w:rsidR="002E420A" w:rsidRPr="005618FD">
        <w:rPr>
          <w:rFonts w:ascii="Arial" w:hAnsi="Arial" w:cs="Arial"/>
          <w:sz w:val="36"/>
          <w:szCs w:val="36"/>
          <w:lang w:val="en-GB"/>
        </w:rPr>
        <w:t xml:space="preserve"> </w:t>
      </w:r>
    </w:p>
    <w:p w14:paraId="4A42B6A0" w14:textId="77777777" w:rsidR="005E6D4F" w:rsidRPr="005618FD" w:rsidRDefault="005E6D4F" w:rsidP="00977073">
      <w:pPr>
        <w:spacing w:line="360" w:lineRule="auto"/>
        <w:jc w:val="both"/>
        <w:rPr>
          <w:rFonts w:ascii="Arial" w:hAnsi="Arial" w:cs="Arial"/>
          <w:b/>
          <w:sz w:val="36"/>
          <w:szCs w:val="36"/>
          <w:lang w:val="en-GB"/>
        </w:rPr>
      </w:pPr>
    </w:p>
    <w:p w14:paraId="47113FD0" w14:textId="77777777" w:rsidR="00977073" w:rsidRPr="005618FD" w:rsidRDefault="00977073" w:rsidP="00977073">
      <w:pPr>
        <w:spacing w:line="360" w:lineRule="auto"/>
        <w:jc w:val="both"/>
        <w:rPr>
          <w:rFonts w:ascii="Arial" w:hAnsi="Arial" w:cs="Arial"/>
          <w:b/>
          <w:sz w:val="36"/>
          <w:szCs w:val="36"/>
          <w:lang w:val="en-GB"/>
        </w:rPr>
      </w:pPr>
      <w:r w:rsidRPr="005618FD">
        <w:rPr>
          <w:rFonts w:ascii="Arial" w:hAnsi="Arial" w:cs="Arial"/>
          <w:b/>
          <w:sz w:val="36"/>
          <w:szCs w:val="36"/>
          <w:lang w:val="en-GB"/>
        </w:rPr>
        <w:lastRenderedPageBreak/>
        <w:t>Employment Update….</w:t>
      </w:r>
    </w:p>
    <w:p w14:paraId="5C00A30F" w14:textId="1C73D479" w:rsidR="005B5E4B" w:rsidRPr="005618FD" w:rsidRDefault="005B5E4B" w:rsidP="005B5E4B">
      <w:pPr>
        <w:spacing w:line="360" w:lineRule="auto"/>
        <w:jc w:val="both"/>
        <w:rPr>
          <w:rFonts w:ascii="Arial" w:hAnsi="Arial" w:cs="Arial"/>
          <w:sz w:val="36"/>
          <w:szCs w:val="36"/>
          <w:lang w:val="en-GB"/>
        </w:rPr>
      </w:pPr>
      <w:r w:rsidRPr="005618FD">
        <w:rPr>
          <w:rFonts w:ascii="Arial" w:hAnsi="Arial" w:cs="Arial"/>
          <w:sz w:val="36"/>
          <w:szCs w:val="36"/>
          <w:lang w:val="en-GB"/>
        </w:rPr>
        <w:t xml:space="preserve">Regarding the Employment Update, our sister agency STATIN has commenced briefings on the </w:t>
      </w:r>
      <w:r w:rsidR="00C366C0">
        <w:rPr>
          <w:rFonts w:ascii="Arial" w:hAnsi="Arial" w:cs="Arial"/>
          <w:sz w:val="36"/>
          <w:szCs w:val="36"/>
        </w:rPr>
        <w:t>Labour Force Survey. A</w:t>
      </w:r>
      <w:r w:rsidRPr="005618FD">
        <w:rPr>
          <w:rFonts w:ascii="Arial" w:hAnsi="Arial" w:cs="Arial"/>
          <w:sz w:val="36"/>
          <w:szCs w:val="36"/>
        </w:rPr>
        <w:t>s such</w:t>
      </w:r>
      <w:r w:rsidR="00C366C0">
        <w:rPr>
          <w:rFonts w:ascii="Arial" w:hAnsi="Arial" w:cs="Arial"/>
          <w:sz w:val="36"/>
          <w:szCs w:val="36"/>
        </w:rPr>
        <w:t>,</w:t>
      </w:r>
      <w:r w:rsidRPr="005618FD">
        <w:rPr>
          <w:rFonts w:ascii="Arial" w:hAnsi="Arial" w:cs="Arial"/>
          <w:sz w:val="36"/>
          <w:szCs w:val="36"/>
        </w:rPr>
        <w:t xml:space="preserve"> we will not present a detailed report on this area.  The highlights</w:t>
      </w:r>
      <w:r w:rsidR="00D31203">
        <w:rPr>
          <w:rFonts w:ascii="Arial" w:hAnsi="Arial" w:cs="Arial"/>
          <w:sz w:val="36"/>
          <w:szCs w:val="36"/>
        </w:rPr>
        <w:t>,</w:t>
      </w:r>
      <w:r w:rsidRPr="005618FD">
        <w:rPr>
          <w:rFonts w:ascii="Arial" w:hAnsi="Arial" w:cs="Arial"/>
          <w:sz w:val="36"/>
          <w:szCs w:val="36"/>
        </w:rPr>
        <w:t xml:space="preserve"> however</w:t>
      </w:r>
      <w:r w:rsidR="00D31203">
        <w:rPr>
          <w:rFonts w:ascii="Arial" w:hAnsi="Arial" w:cs="Arial"/>
          <w:sz w:val="36"/>
          <w:szCs w:val="36"/>
        </w:rPr>
        <w:t>,</w:t>
      </w:r>
      <w:r w:rsidRPr="005618FD">
        <w:rPr>
          <w:rFonts w:ascii="Arial" w:hAnsi="Arial" w:cs="Arial"/>
          <w:sz w:val="36"/>
          <w:szCs w:val="36"/>
        </w:rPr>
        <w:t xml:space="preserve"> are that </w:t>
      </w:r>
      <w:r w:rsidRPr="005618FD">
        <w:rPr>
          <w:rFonts w:ascii="Arial" w:hAnsi="Arial" w:cs="Arial"/>
          <w:sz w:val="36"/>
          <w:szCs w:val="36"/>
          <w:lang w:val="en-GB"/>
        </w:rPr>
        <w:t>for the month of July 2019:</w:t>
      </w:r>
    </w:p>
    <w:p w14:paraId="1F7C6858" w14:textId="3EFB569A" w:rsidR="005B5E4B" w:rsidRPr="005618FD" w:rsidRDefault="005B5E4B" w:rsidP="005B5E4B">
      <w:pPr>
        <w:numPr>
          <w:ilvl w:val="0"/>
          <w:numId w:val="33"/>
        </w:numPr>
        <w:spacing w:line="360" w:lineRule="auto"/>
        <w:jc w:val="both"/>
        <w:rPr>
          <w:rFonts w:ascii="Arial" w:hAnsi="Arial" w:cs="Arial"/>
          <w:sz w:val="36"/>
          <w:szCs w:val="36"/>
          <w:lang w:val="en-GB"/>
        </w:rPr>
      </w:pPr>
      <w:r w:rsidRPr="005618FD">
        <w:rPr>
          <w:rFonts w:ascii="Arial" w:hAnsi="Arial" w:cs="Arial"/>
          <w:sz w:val="36"/>
          <w:szCs w:val="36"/>
          <w:lang w:val="en-GB"/>
        </w:rPr>
        <w:t xml:space="preserve">The </w:t>
      </w:r>
      <w:r w:rsidRPr="005618FD">
        <w:rPr>
          <w:rFonts w:ascii="Arial" w:hAnsi="Arial" w:cs="Arial"/>
          <w:sz w:val="36"/>
          <w:szCs w:val="36"/>
          <w:u w:val="single"/>
          <w:lang w:val="en-GB"/>
        </w:rPr>
        <w:t>unemployment rate</w:t>
      </w:r>
      <w:r w:rsidRPr="005618FD">
        <w:rPr>
          <w:rFonts w:ascii="Arial" w:hAnsi="Arial" w:cs="Arial"/>
          <w:sz w:val="36"/>
          <w:szCs w:val="36"/>
          <w:lang w:val="en-GB"/>
        </w:rPr>
        <w:t xml:space="preserve"> was </w:t>
      </w:r>
      <w:r w:rsidRPr="005618FD">
        <w:rPr>
          <w:rFonts w:ascii="Arial" w:hAnsi="Arial" w:cs="Arial"/>
          <w:b/>
          <w:sz w:val="36"/>
          <w:szCs w:val="36"/>
          <w:lang w:val="en-GB"/>
        </w:rPr>
        <w:t>7.8%.</w:t>
      </w:r>
      <w:r w:rsidRPr="005618FD">
        <w:rPr>
          <w:rFonts w:ascii="Arial" w:hAnsi="Arial" w:cs="Arial"/>
          <w:sz w:val="36"/>
          <w:szCs w:val="36"/>
          <w:lang w:val="en-GB"/>
        </w:rPr>
        <w:t xml:space="preserve">  This was 0.6 percentage point lower than the rate recorded in July 2018. </w:t>
      </w:r>
    </w:p>
    <w:p w14:paraId="02BBAF0C" w14:textId="710EF09E" w:rsidR="005B5E4B" w:rsidRPr="005618FD" w:rsidRDefault="005B5E4B" w:rsidP="005B5E4B">
      <w:pPr>
        <w:numPr>
          <w:ilvl w:val="0"/>
          <w:numId w:val="32"/>
        </w:numPr>
        <w:spacing w:line="360" w:lineRule="auto"/>
        <w:jc w:val="both"/>
        <w:rPr>
          <w:rFonts w:ascii="Arial" w:hAnsi="Arial" w:cs="Arial"/>
          <w:b/>
          <w:sz w:val="36"/>
          <w:szCs w:val="36"/>
          <w:lang w:val="en-GB"/>
        </w:rPr>
      </w:pPr>
      <w:r w:rsidRPr="005618FD">
        <w:rPr>
          <w:rFonts w:ascii="Arial" w:hAnsi="Arial" w:cs="Arial"/>
          <w:sz w:val="36"/>
          <w:szCs w:val="36"/>
          <w:lang w:val="en-GB"/>
        </w:rPr>
        <w:t xml:space="preserve">The </w:t>
      </w:r>
      <w:r w:rsidRPr="005618FD">
        <w:rPr>
          <w:rFonts w:ascii="Arial" w:hAnsi="Arial" w:cs="Arial"/>
          <w:sz w:val="36"/>
          <w:szCs w:val="36"/>
          <w:u w:val="single"/>
          <w:lang w:val="en-GB"/>
        </w:rPr>
        <w:t>employed labour force</w:t>
      </w:r>
      <w:r w:rsidRPr="005618FD">
        <w:rPr>
          <w:rFonts w:ascii="Arial" w:hAnsi="Arial" w:cs="Arial"/>
          <w:sz w:val="36"/>
          <w:szCs w:val="36"/>
          <w:lang w:val="en-GB"/>
        </w:rPr>
        <w:t xml:space="preserve"> increased by </w:t>
      </w:r>
      <w:r w:rsidRPr="005618FD">
        <w:rPr>
          <w:rFonts w:ascii="Arial" w:hAnsi="Arial" w:cs="Arial"/>
          <w:b/>
          <w:sz w:val="36"/>
          <w:szCs w:val="36"/>
          <w:lang w:val="en-GB"/>
        </w:rPr>
        <w:t>31 500 persons</w:t>
      </w:r>
      <w:r w:rsidRPr="005618FD">
        <w:rPr>
          <w:rFonts w:ascii="Arial" w:hAnsi="Arial" w:cs="Arial"/>
          <w:sz w:val="36"/>
          <w:szCs w:val="36"/>
          <w:lang w:val="en-GB"/>
        </w:rPr>
        <w:t xml:space="preserve"> to </w:t>
      </w:r>
      <w:r w:rsidRPr="005618FD">
        <w:rPr>
          <w:rFonts w:ascii="Arial" w:hAnsi="Arial" w:cs="Arial"/>
          <w:b/>
          <w:sz w:val="36"/>
          <w:szCs w:val="36"/>
          <w:lang w:val="en-GB"/>
        </w:rPr>
        <w:t>1 254 100 persons</w:t>
      </w:r>
      <w:r w:rsidRPr="005618FD">
        <w:rPr>
          <w:rFonts w:ascii="Arial" w:hAnsi="Arial" w:cs="Arial"/>
          <w:sz w:val="36"/>
          <w:szCs w:val="36"/>
          <w:lang w:val="en-GB"/>
        </w:rPr>
        <w:t xml:space="preserve"> relative to July 2018.  This represents the highest level of employment ever recorded during a single month.</w:t>
      </w:r>
    </w:p>
    <w:p w14:paraId="7536FFE0" w14:textId="36A1E16A" w:rsidR="005B5E4B" w:rsidRPr="005618FD" w:rsidRDefault="005B5E4B" w:rsidP="005B5E4B">
      <w:pPr>
        <w:numPr>
          <w:ilvl w:val="0"/>
          <w:numId w:val="32"/>
        </w:numPr>
        <w:spacing w:line="360" w:lineRule="auto"/>
        <w:jc w:val="both"/>
        <w:rPr>
          <w:rFonts w:ascii="Arial" w:hAnsi="Arial" w:cs="Arial"/>
          <w:b/>
          <w:sz w:val="36"/>
          <w:szCs w:val="36"/>
          <w:lang w:val="en-GB"/>
        </w:rPr>
      </w:pPr>
      <w:r w:rsidRPr="005618FD">
        <w:rPr>
          <w:rFonts w:ascii="Arial" w:hAnsi="Arial" w:cs="Arial"/>
          <w:sz w:val="36"/>
          <w:szCs w:val="36"/>
          <w:lang w:val="en-GB"/>
        </w:rPr>
        <w:t xml:space="preserve">The </w:t>
      </w:r>
      <w:r w:rsidRPr="005618FD">
        <w:rPr>
          <w:rFonts w:ascii="Arial" w:hAnsi="Arial" w:cs="Arial"/>
          <w:sz w:val="36"/>
          <w:szCs w:val="36"/>
          <w:u w:val="single"/>
          <w:lang w:val="en-GB"/>
        </w:rPr>
        <w:t xml:space="preserve">employed labour force by industry </w:t>
      </w:r>
      <w:r w:rsidRPr="005618FD">
        <w:rPr>
          <w:rFonts w:ascii="Arial" w:hAnsi="Arial" w:cs="Arial"/>
          <w:sz w:val="36"/>
          <w:szCs w:val="36"/>
          <w:lang w:val="en-GB"/>
        </w:rPr>
        <w:t>group as at July 2019 revealed 1</w:t>
      </w:r>
      <w:r w:rsidR="00CF1C6A" w:rsidRPr="005618FD">
        <w:rPr>
          <w:rFonts w:ascii="Arial" w:hAnsi="Arial" w:cs="Arial"/>
          <w:sz w:val="36"/>
          <w:szCs w:val="36"/>
          <w:lang w:val="en-GB"/>
        </w:rPr>
        <w:t>1</w:t>
      </w:r>
      <w:r w:rsidRPr="005618FD">
        <w:rPr>
          <w:rFonts w:ascii="Arial" w:hAnsi="Arial" w:cs="Arial"/>
          <w:sz w:val="36"/>
          <w:szCs w:val="36"/>
          <w:lang w:val="en-GB"/>
        </w:rPr>
        <w:t xml:space="preserve"> of the 16 industry groups recorded higher employment levels. </w:t>
      </w:r>
      <w:r w:rsidR="00CF1C6A" w:rsidRPr="005618FD">
        <w:rPr>
          <w:rFonts w:ascii="Arial" w:hAnsi="Arial" w:cs="Arial"/>
          <w:sz w:val="36"/>
          <w:szCs w:val="36"/>
          <w:lang w:val="en-GB"/>
        </w:rPr>
        <w:t xml:space="preserve"> Among these were:</w:t>
      </w:r>
    </w:p>
    <w:p w14:paraId="7B516736" w14:textId="2C708E96" w:rsidR="00CF1C6A" w:rsidRPr="005618FD" w:rsidRDefault="00CF1C6A" w:rsidP="00CF1C6A">
      <w:pPr>
        <w:numPr>
          <w:ilvl w:val="1"/>
          <w:numId w:val="32"/>
        </w:numPr>
        <w:spacing w:line="360" w:lineRule="auto"/>
        <w:jc w:val="both"/>
        <w:rPr>
          <w:rFonts w:ascii="Arial" w:hAnsi="Arial" w:cs="Arial"/>
          <w:b/>
          <w:sz w:val="36"/>
          <w:szCs w:val="36"/>
          <w:lang w:val="en-GB"/>
        </w:rPr>
      </w:pPr>
      <w:r w:rsidRPr="005618FD">
        <w:rPr>
          <w:rFonts w:ascii="Arial" w:hAnsi="Arial" w:cs="Arial"/>
          <w:sz w:val="36"/>
          <w:szCs w:val="36"/>
          <w:lang w:val="en-GB"/>
        </w:rPr>
        <w:t>Construction, up 7 500 persons</w:t>
      </w:r>
    </w:p>
    <w:p w14:paraId="751AD56C" w14:textId="7BB3F509" w:rsidR="00CF1C6A" w:rsidRPr="005618FD" w:rsidRDefault="00CF1C6A" w:rsidP="00CF1C6A">
      <w:pPr>
        <w:numPr>
          <w:ilvl w:val="1"/>
          <w:numId w:val="32"/>
        </w:numPr>
        <w:spacing w:line="360" w:lineRule="auto"/>
        <w:jc w:val="both"/>
        <w:rPr>
          <w:rFonts w:ascii="Arial" w:hAnsi="Arial" w:cs="Arial"/>
          <w:b/>
          <w:sz w:val="36"/>
          <w:szCs w:val="36"/>
          <w:lang w:val="en-GB"/>
        </w:rPr>
      </w:pPr>
      <w:r w:rsidRPr="005618FD">
        <w:rPr>
          <w:rFonts w:ascii="Arial" w:hAnsi="Arial" w:cs="Arial"/>
          <w:sz w:val="36"/>
          <w:szCs w:val="36"/>
          <w:lang w:val="en-GB"/>
        </w:rPr>
        <w:t>Public Administration &amp; Defence; Compulsory Social Security, up 6 900 persons; and</w:t>
      </w:r>
    </w:p>
    <w:p w14:paraId="4A57F586" w14:textId="3B5B6A57" w:rsidR="00CF1C6A" w:rsidRPr="005618FD" w:rsidRDefault="00CF1C6A" w:rsidP="00CF1C6A">
      <w:pPr>
        <w:numPr>
          <w:ilvl w:val="1"/>
          <w:numId w:val="32"/>
        </w:numPr>
        <w:spacing w:line="360" w:lineRule="auto"/>
        <w:jc w:val="both"/>
        <w:rPr>
          <w:rFonts w:ascii="Arial" w:hAnsi="Arial" w:cs="Arial"/>
          <w:sz w:val="36"/>
          <w:szCs w:val="36"/>
          <w:lang w:val="en-GB"/>
        </w:rPr>
      </w:pPr>
      <w:r w:rsidRPr="005618FD">
        <w:rPr>
          <w:rFonts w:ascii="Arial" w:hAnsi="Arial" w:cs="Arial"/>
          <w:sz w:val="36"/>
          <w:szCs w:val="36"/>
          <w:lang w:val="en-GB"/>
        </w:rPr>
        <w:lastRenderedPageBreak/>
        <w:t>Real Estate, Renting &amp; Business Activities, up          6 200 persons.</w:t>
      </w:r>
    </w:p>
    <w:p w14:paraId="4736B3D6" w14:textId="59932800" w:rsidR="005B5E4B" w:rsidRDefault="005B5E4B" w:rsidP="005B5E4B">
      <w:pPr>
        <w:spacing w:line="360" w:lineRule="auto"/>
        <w:ind w:left="720"/>
        <w:jc w:val="both"/>
        <w:rPr>
          <w:rFonts w:ascii="Arial" w:hAnsi="Arial" w:cs="Arial"/>
          <w:b/>
          <w:sz w:val="36"/>
          <w:szCs w:val="36"/>
          <w:lang w:val="en-GB"/>
        </w:rPr>
      </w:pPr>
    </w:p>
    <w:p w14:paraId="7D72632F" w14:textId="121DB5A9" w:rsidR="00C366C0" w:rsidRDefault="00C366C0" w:rsidP="005B5E4B">
      <w:pPr>
        <w:spacing w:line="360" w:lineRule="auto"/>
        <w:ind w:left="720"/>
        <w:jc w:val="both"/>
        <w:rPr>
          <w:rFonts w:ascii="Arial" w:hAnsi="Arial" w:cs="Arial"/>
          <w:b/>
          <w:sz w:val="36"/>
          <w:szCs w:val="36"/>
          <w:lang w:val="en-GB"/>
        </w:rPr>
      </w:pPr>
    </w:p>
    <w:p w14:paraId="18CEDD01" w14:textId="1CA1257D" w:rsidR="00C366C0" w:rsidRDefault="00C366C0" w:rsidP="005B5E4B">
      <w:pPr>
        <w:spacing w:line="360" w:lineRule="auto"/>
        <w:ind w:left="720"/>
        <w:jc w:val="both"/>
        <w:rPr>
          <w:rFonts w:ascii="Arial" w:hAnsi="Arial" w:cs="Arial"/>
          <w:b/>
          <w:sz w:val="36"/>
          <w:szCs w:val="36"/>
          <w:lang w:val="en-GB"/>
        </w:rPr>
      </w:pPr>
    </w:p>
    <w:p w14:paraId="6D27FAB5" w14:textId="60B86A7F" w:rsidR="00C366C0" w:rsidRDefault="00C366C0" w:rsidP="005B5E4B">
      <w:pPr>
        <w:spacing w:line="360" w:lineRule="auto"/>
        <w:ind w:left="720"/>
        <w:jc w:val="both"/>
        <w:rPr>
          <w:rFonts w:ascii="Arial" w:hAnsi="Arial" w:cs="Arial"/>
          <w:b/>
          <w:sz w:val="36"/>
          <w:szCs w:val="36"/>
          <w:lang w:val="en-GB"/>
        </w:rPr>
      </w:pPr>
    </w:p>
    <w:p w14:paraId="1DDA75D0" w14:textId="56AD70DD" w:rsidR="00C366C0" w:rsidRDefault="00C366C0" w:rsidP="005B5E4B">
      <w:pPr>
        <w:spacing w:line="360" w:lineRule="auto"/>
        <w:ind w:left="720"/>
        <w:jc w:val="both"/>
        <w:rPr>
          <w:rFonts w:ascii="Arial" w:hAnsi="Arial" w:cs="Arial"/>
          <w:b/>
          <w:sz w:val="36"/>
          <w:szCs w:val="36"/>
          <w:lang w:val="en-GB"/>
        </w:rPr>
      </w:pPr>
    </w:p>
    <w:p w14:paraId="56CFAD38" w14:textId="3C2D9B7D" w:rsidR="00C366C0" w:rsidRDefault="00C366C0" w:rsidP="005B5E4B">
      <w:pPr>
        <w:spacing w:line="360" w:lineRule="auto"/>
        <w:ind w:left="720"/>
        <w:jc w:val="both"/>
        <w:rPr>
          <w:rFonts w:ascii="Arial" w:hAnsi="Arial" w:cs="Arial"/>
          <w:b/>
          <w:sz w:val="36"/>
          <w:szCs w:val="36"/>
          <w:lang w:val="en-GB"/>
        </w:rPr>
      </w:pPr>
    </w:p>
    <w:p w14:paraId="3CB2E42D" w14:textId="27F7F1B6" w:rsidR="00C366C0" w:rsidRDefault="00C366C0" w:rsidP="005B5E4B">
      <w:pPr>
        <w:spacing w:line="360" w:lineRule="auto"/>
        <w:ind w:left="720"/>
        <w:jc w:val="both"/>
        <w:rPr>
          <w:rFonts w:ascii="Arial" w:hAnsi="Arial" w:cs="Arial"/>
          <w:b/>
          <w:sz w:val="36"/>
          <w:szCs w:val="36"/>
          <w:lang w:val="en-GB"/>
        </w:rPr>
      </w:pPr>
    </w:p>
    <w:p w14:paraId="6E009D25" w14:textId="77777777" w:rsidR="00C366C0" w:rsidRPr="005618FD" w:rsidRDefault="00C366C0" w:rsidP="005B5E4B">
      <w:pPr>
        <w:spacing w:line="360" w:lineRule="auto"/>
        <w:ind w:left="720"/>
        <w:jc w:val="both"/>
        <w:rPr>
          <w:rFonts w:ascii="Arial" w:hAnsi="Arial" w:cs="Arial"/>
          <w:b/>
          <w:sz w:val="36"/>
          <w:szCs w:val="36"/>
          <w:lang w:val="en-GB"/>
        </w:rPr>
      </w:pPr>
    </w:p>
    <w:p w14:paraId="16390920" w14:textId="646E0075" w:rsidR="00344D81" w:rsidRPr="00344D81" w:rsidRDefault="00344D81" w:rsidP="00344D81">
      <w:pPr>
        <w:pStyle w:val="ListParagraph"/>
        <w:numPr>
          <w:ilvl w:val="0"/>
          <w:numId w:val="22"/>
        </w:numPr>
        <w:spacing w:line="360" w:lineRule="auto"/>
        <w:rPr>
          <w:rFonts w:ascii="Arial Black" w:hAnsi="Arial Black" w:cs="Arial"/>
          <w:b/>
          <w:bCs/>
          <w:iCs/>
          <w:sz w:val="36"/>
          <w:szCs w:val="36"/>
          <w:lang w:val="en-GB"/>
        </w:rPr>
      </w:pPr>
      <w:r>
        <w:rPr>
          <w:rFonts w:ascii="Arial Black" w:hAnsi="Arial Black" w:cs="Arial"/>
          <w:b/>
          <w:sz w:val="36"/>
          <w:szCs w:val="36"/>
        </w:rPr>
        <w:t xml:space="preserve"> </w:t>
      </w:r>
      <w:r>
        <w:rPr>
          <w:rFonts w:ascii="Arial Black" w:hAnsi="Arial Black" w:cs="Arial"/>
          <w:b/>
          <w:sz w:val="36"/>
          <w:szCs w:val="36"/>
        </w:rPr>
        <w:tab/>
      </w:r>
      <w:r w:rsidRPr="00344D81">
        <w:rPr>
          <w:rFonts w:ascii="Arial Black" w:hAnsi="Arial Black" w:cs="Arial"/>
          <w:b/>
          <w:sz w:val="36"/>
          <w:szCs w:val="36"/>
        </w:rPr>
        <w:t>Demographic Dividend - A Pathway    To Development</w:t>
      </w:r>
    </w:p>
    <w:p w14:paraId="251FD4BD" w14:textId="24CCC408" w:rsidR="00344D81" w:rsidRPr="00344D81" w:rsidRDefault="00344D81" w:rsidP="00344D81">
      <w:pPr>
        <w:pStyle w:val="NormalWeb"/>
        <w:spacing w:before="0" w:beforeAutospacing="0" w:after="0" w:afterAutospacing="0" w:line="360" w:lineRule="auto"/>
        <w:jc w:val="both"/>
        <w:rPr>
          <w:rFonts w:ascii="Arial" w:eastAsiaTheme="minorEastAsia" w:hAnsi="Arial" w:cs="Arial"/>
          <w:kern w:val="24"/>
          <w:sz w:val="36"/>
          <w:szCs w:val="36"/>
          <w:lang w:val="en-029"/>
        </w:rPr>
      </w:pPr>
      <w:r w:rsidRPr="00344D81">
        <w:rPr>
          <w:rFonts w:ascii="Arial" w:eastAsiaTheme="minorEastAsia" w:hAnsi="Arial" w:cs="Arial"/>
          <w:kern w:val="24"/>
          <w:sz w:val="36"/>
          <w:szCs w:val="36"/>
          <w:lang w:val="en-GB"/>
        </w:rPr>
        <w:t>Over the last two decades, Jamaica has experienced significant changes in its population.  Changes in the number of births, deaths and migration have resulted in a decline in the population</w:t>
      </w:r>
      <w:r w:rsidR="00E47B68">
        <w:rPr>
          <w:rFonts w:ascii="Arial" w:eastAsiaTheme="minorEastAsia" w:hAnsi="Arial" w:cs="Arial"/>
          <w:kern w:val="24"/>
          <w:sz w:val="36"/>
          <w:szCs w:val="36"/>
          <w:lang w:val="en-GB"/>
        </w:rPr>
        <w:t xml:space="preserve"> over the last two years</w:t>
      </w:r>
      <w:r w:rsidRPr="00344D81">
        <w:rPr>
          <w:rFonts w:ascii="Arial" w:eastAsiaTheme="minorEastAsia" w:hAnsi="Arial" w:cs="Arial"/>
          <w:kern w:val="24"/>
          <w:sz w:val="36"/>
          <w:szCs w:val="36"/>
          <w:lang w:val="en-GB"/>
        </w:rPr>
        <w:t xml:space="preserve">.   Official statistics, </w:t>
      </w:r>
      <w:r w:rsidRPr="00344D81">
        <w:rPr>
          <w:rFonts w:ascii="Arial" w:eastAsiaTheme="minorEastAsia" w:hAnsi="Arial" w:cs="Arial"/>
          <w:kern w:val="24"/>
          <w:sz w:val="36"/>
          <w:szCs w:val="36"/>
          <w:lang w:val="en-029"/>
        </w:rPr>
        <w:t>reveal that:</w:t>
      </w:r>
    </w:p>
    <w:p w14:paraId="51310E68" w14:textId="77777777" w:rsidR="00344D81" w:rsidRPr="00344D81" w:rsidRDefault="00344D81" w:rsidP="00344D81">
      <w:pPr>
        <w:pStyle w:val="NormalWeb"/>
        <w:numPr>
          <w:ilvl w:val="0"/>
          <w:numId w:val="35"/>
        </w:numPr>
        <w:spacing w:before="0" w:beforeAutospacing="0" w:after="0" w:afterAutospacing="0" w:line="360" w:lineRule="auto"/>
        <w:jc w:val="both"/>
        <w:rPr>
          <w:rFonts w:ascii="Arial" w:eastAsiaTheme="minorEastAsia" w:hAnsi="Arial" w:cs="Arial"/>
          <w:kern w:val="24"/>
          <w:sz w:val="36"/>
          <w:szCs w:val="36"/>
          <w:lang w:val="en-029"/>
        </w:rPr>
      </w:pPr>
      <w:r w:rsidRPr="00344D81">
        <w:rPr>
          <w:rFonts w:ascii="Arial" w:eastAsiaTheme="minorEastAsia" w:hAnsi="Arial" w:cs="Arial"/>
          <w:kern w:val="24"/>
          <w:sz w:val="36"/>
          <w:szCs w:val="36"/>
          <w:lang w:val="en-029"/>
        </w:rPr>
        <w:t>persons are living longer, with a life expectancy of approximately 75 years;</w:t>
      </w:r>
    </w:p>
    <w:p w14:paraId="62028B03" w14:textId="1DD5C3E0" w:rsidR="00344D81" w:rsidRPr="00344D81" w:rsidRDefault="00344D81" w:rsidP="00344D81">
      <w:pPr>
        <w:pStyle w:val="NormalWeb"/>
        <w:numPr>
          <w:ilvl w:val="0"/>
          <w:numId w:val="35"/>
        </w:numPr>
        <w:spacing w:before="0" w:beforeAutospacing="0" w:after="0" w:afterAutospacing="0" w:line="360" w:lineRule="auto"/>
        <w:jc w:val="both"/>
        <w:rPr>
          <w:rFonts w:ascii="Arial" w:eastAsiaTheme="minorEastAsia" w:hAnsi="Arial" w:cs="Arial"/>
          <w:kern w:val="24"/>
          <w:sz w:val="36"/>
          <w:szCs w:val="36"/>
          <w:lang w:val="en-029"/>
        </w:rPr>
      </w:pPr>
      <w:r w:rsidRPr="00344D81">
        <w:rPr>
          <w:rFonts w:ascii="Arial" w:eastAsiaTheme="minorEastAsia" w:hAnsi="Arial" w:cs="Arial"/>
          <w:kern w:val="24"/>
          <w:sz w:val="36"/>
          <w:szCs w:val="36"/>
          <w:lang w:val="en-029"/>
        </w:rPr>
        <w:lastRenderedPageBreak/>
        <w:t>women are having fewer children</w:t>
      </w:r>
      <w:r w:rsidR="004A7118">
        <w:rPr>
          <w:rFonts w:ascii="Arial" w:eastAsiaTheme="minorEastAsia" w:hAnsi="Arial" w:cs="Arial"/>
          <w:kern w:val="24"/>
          <w:sz w:val="36"/>
          <w:szCs w:val="36"/>
          <w:lang w:val="en-029"/>
        </w:rPr>
        <w:t>,</w:t>
      </w:r>
      <w:r w:rsidRPr="00344D81">
        <w:rPr>
          <w:rFonts w:ascii="Arial" w:eastAsiaTheme="minorEastAsia" w:hAnsi="Arial" w:cs="Arial"/>
          <w:kern w:val="24"/>
          <w:sz w:val="36"/>
          <w:szCs w:val="36"/>
          <w:lang w:val="en-029"/>
        </w:rPr>
        <w:t xml:space="preserve"> which has resulted in a reduction in the share of the child population (0-14 years), which declined by 11.2 percent between 2001 (census year) and 2018;</w:t>
      </w:r>
    </w:p>
    <w:p w14:paraId="3C153151" w14:textId="77777777" w:rsidR="000D22BB" w:rsidRDefault="000D22BB" w:rsidP="00344D81">
      <w:pPr>
        <w:spacing w:line="360" w:lineRule="auto"/>
        <w:jc w:val="both"/>
        <w:rPr>
          <w:rFonts w:ascii="Arial" w:eastAsia="Times New Roman" w:hAnsi="Arial" w:cs="Arial"/>
          <w:sz w:val="36"/>
          <w:szCs w:val="36"/>
        </w:rPr>
      </w:pPr>
    </w:p>
    <w:p w14:paraId="665CFA17" w14:textId="77777777" w:rsidR="00C366C0" w:rsidRDefault="00344D81" w:rsidP="00344D81">
      <w:pPr>
        <w:spacing w:line="360" w:lineRule="auto"/>
        <w:jc w:val="both"/>
        <w:rPr>
          <w:rFonts w:ascii="Arial" w:eastAsiaTheme="minorEastAsia" w:hAnsi="Arial" w:cs="Arial"/>
          <w:kern w:val="24"/>
          <w:sz w:val="36"/>
          <w:szCs w:val="36"/>
          <w:lang w:val="en-029"/>
        </w:rPr>
      </w:pPr>
      <w:r w:rsidRPr="00344D81">
        <w:rPr>
          <w:rFonts w:ascii="Arial" w:eastAsia="Times New Roman" w:hAnsi="Arial" w:cs="Arial"/>
          <w:sz w:val="36"/>
          <w:szCs w:val="36"/>
        </w:rPr>
        <w:t>Jamaica is at the point where the country has its largest working age population in modern history with 69.7</w:t>
      </w:r>
      <w:r w:rsidRPr="00344D81">
        <w:rPr>
          <w:rFonts w:ascii="Arial" w:eastAsiaTheme="minorEastAsia" w:hAnsi="Arial" w:cs="Arial"/>
          <w:kern w:val="24"/>
          <w:sz w:val="36"/>
          <w:szCs w:val="36"/>
          <w:lang w:val="en-029"/>
        </w:rPr>
        <w:t xml:space="preserve"> per cent of the total population being in age group, 15-64 years.  This creates a “window of opportunity” often referred to as the </w:t>
      </w:r>
      <w:r w:rsidR="004A7118">
        <w:rPr>
          <w:rFonts w:ascii="Arial" w:eastAsiaTheme="minorEastAsia" w:hAnsi="Arial" w:cs="Arial"/>
          <w:kern w:val="24"/>
          <w:sz w:val="36"/>
          <w:szCs w:val="36"/>
          <w:lang w:val="en-029"/>
        </w:rPr>
        <w:t>“</w:t>
      </w:r>
      <w:r w:rsidRPr="00344D81">
        <w:rPr>
          <w:rFonts w:ascii="Arial" w:eastAsiaTheme="minorEastAsia" w:hAnsi="Arial" w:cs="Arial"/>
          <w:kern w:val="24"/>
          <w:sz w:val="36"/>
          <w:szCs w:val="36"/>
          <w:lang w:val="en-029"/>
        </w:rPr>
        <w:t>demographic dividend</w:t>
      </w:r>
      <w:r w:rsidR="004A7118">
        <w:rPr>
          <w:rFonts w:ascii="Arial" w:eastAsiaTheme="minorEastAsia" w:hAnsi="Arial" w:cs="Arial"/>
          <w:kern w:val="24"/>
          <w:sz w:val="36"/>
          <w:szCs w:val="36"/>
          <w:lang w:val="en-029"/>
        </w:rPr>
        <w:t>”</w:t>
      </w:r>
      <w:r w:rsidR="00C366C0">
        <w:rPr>
          <w:rFonts w:ascii="Arial" w:eastAsiaTheme="minorEastAsia" w:hAnsi="Arial" w:cs="Arial"/>
          <w:kern w:val="24"/>
          <w:sz w:val="36"/>
          <w:szCs w:val="36"/>
          <w:lang w:val="en-029"/>
        </w:rPr>
        <w:t xml:space="preserve">. </w:t>
      </w:r>
    </w:p>
    <w:p w14:paraId="76E4A1D7" w14:textId="0255B457" w:rsidR="00344D81" w:rsidRPr="00344D81" w:rsidRDefault="00344D81" w:rsidP="00344D81">
      <w:pPr>
        <w:spacing w:line="360" w:lineRule="auto"/>
        <w:jc w:val="both"/>
        <w:rPr>
          <w:rFonts w:ascii="Arial" w:eastAsia="Times New Roman" w:hAnsi="Arial" w:cs="Arial"/>
          <w:sz w:val="36"/>
          <w:szCs w:val="36"/>
        </w:rPr>
      </w:pPr>
      <w:r w:rsidRPr="00344D81">
        <w:rPr>
          <w:rFonts w:ascii="Arial" w:eastAsiaTheme="minorEastAsia" w:hAnsi="Arial" w:cs="Arial"/>
          <w:kern w:val="24"/>
          <w:sz w:val="36"/>
          <w:szCs w:val="36"/>
          <w:lang w:val="en-029"/>
        </w:rPr>
        <w:t xml:space="preserve">The demographic dividend is the economic growth potential that can result from shifts in a population’s age structure, mainly when the share of the working-age population is </w:t>
      </w:r>
      <w:r w:rsidR="000D22BB">
        <w:rPr>
          <w:rFonts w:ascii="Arial" w:eastAsiaTheme="minorEastAsia" w:hAnsi="Arial" w:cs="Arial"/>
          <w:kern w:val="24"/>
          <w:sz w:val="36"/>
          <w:szCs w:val="36"/>
          <w:lang w:val="en-029"/>
        </w:rPr>
        <w:t xml:space="preserve">disproportionately </w:t>
      </w:r>
      <w:r w:rsidRPr="00344D81">
        <w:rPr>
          <w:rFonts w:ascii="Arial" w:eastAsiaTheme="minorEastAsia" w:hAnsi="Arial" w:cs="Arial"/>
          <w:kern w:val="24"/>
          <w:sz w:val="36"/>
          <w:szCs w:val="36"/>
          <w:lang w:val="en-029"/>
        </w:rPr>
        <w:t xml:space="preserve">larger than the dependent population (persons 14 </w:t>
      </w:r>
      <w:r w:rsidR="004A7118">
        <w:rPr>
          <w:rFonts w:ascii="Arial" w:eastAsiaTheme="minorEastAsia" w:hAnsi="Arial" w:cs="Arial"/>
          <w:kern w:val="24"/>
          <w:sz w:val="36"/>
          <w:szCs w:val="36"/>
          <w:lang w:val="en-029"/>
        </w:rPr>
        <w:t xml:space="preserve">years </w:t>
      </w:r>
      <w:r w:rsidRPr="00344D81">
        <w:rPr>
          <w:rFonts w:ascii="Arial" w:eastAsiaTheme="minorEastAsia" w:hAnsi="Arial" w:cs="Arial"/>
          <w:kern w:val="24"/>
          <w:sz w:val="36"/>
          <w:szCs w:val="36"/>
          <w:lang w:val="en-029"/>
        </w:rPr>
        <w:t xml:space="preserve">and younger, </w:t>
      </w:r>
      <w:r w:rsidR="004A7118">
        <w:rPr>
          <w:rFonts w:ascii="Arial" w:eastAsiaTheme="minorEastAsia" w:hAnsi="Arial" w:cs="Arial"/>
          <w:kern w:val="24"/>
          <w:sz w:val="36"/>
          <w:szCs w:val="36"/>
          <w:lang w:val="en-029"/>
        </w:rPr>
        <w:t>as well as</w:t>
      </w:r>
      <w:r w:rsidRPr="00344D81">
        <w:rPr>
          <w:rFonts w:ascii="Arial" w:eastAsiaTheme="minorEastAsia" w:hAnsi="Arial" w:cs="Arial"/>
          <w:kern w:val="24"/>
          <w:sz w:val="36"/>
          <w:szCs w:val="36"/>
          <w:lang w:val="en-029"/>
        </w:rPr>
        <w:t xml:space="preserve"> </w:t>
      </w:r>
      <w:r w:rsidR="000D22BB">
        <w:rPr>
          <w:rFonts w:ascii="Arial" w:eastAsiaTheme="minorEastAsia" w:hAnsi="Arial" w:cs="Arial"/>
          <w:kern w:val="24"/>
          <w:sz w:val="36"/>
          <w:szCs w:val="36"/>
          <w:lang w:val="en-029"/>
        </w:rPr>
        <w:t xml:space="preserve">those </w:t>
      </w:r>
      <w:r w:rsidRPr="00344D81">
        <w:rPr>
          <w:rFonts w:ascii="Arial" w:eastAsiaTheme="minorEastAsia" w:hAnsi="Arial" w:cs="Arial"/>
          <w:kern w:val="24"/>
          <w:sz w:val="36"/>
          <w:szCs w:val="36"/>
          <w:lang w:val="en-029"/>
        </w:rPr>
        <w:t>65 and older).  However, it is projected that the country will not be in this position for much longer as the elderly population is projected to grow at a faster rate than the child population. A</w:t>
      </w:r>
      <w:r w:rsidRPr="00344D81">
        <w:rPr>
          <w:rFonts w:ascii="Arial" w:eastAsia="Times New Roman" w:hAnsi="Arial" w:cs="Arial"/>
          <w:sz w:val="36"/>
          <w:szCs w:val="36"/>
        </w:rPr>
        <w:t xml:space="preserve">s a result, the dependency rates will begin to increase </w:t>
      </w:r>
      <w:r w:rsidRPr="00344D81">
        <w:rPr>
          <w:rFonts w:ascii="Arial" w:eastAsia="Times New Roman" w:hAnsi="Arial" w:cs="Arial"/>
          <w:sz w:val="36"/>
          <w:szCs w:val="36"/>
        </w:rPr>
        <w:lastRenderedPageBreak/>
        <w:t>again, thereby introducing a gradual phas</w:t>
      </w:r>
      <w:r w:rsidR="00D31203">
        <w:rPr>
          <w:rFonts w:ascii="Arial" w:eastAsia="Times New Roman" w:hAnsi="Arial" w:cs="Arial"/>
          <w:sz w:val="36"/>
          <w:szCs w:val="36"/>
        </w:rPr>
        <w:t>e towards the elimination of this demographic</w:t>
      </w:r>
      <w:r w:rsidRPr="00344D81">
        <w:rPr>
          <w:rFonts w:ascii="Arial" w:eastAsia="Times New Roman" w:hAnsi="Arial" w:cs="Arial"/>
          <w:sz w:val="36"/>
          <w:szCs w:val="36"/>
        </w:rPr>
        <w:t xml:space="preserve"> dividend.  </w:t>
      </w:r>
    </w:p>
    <w:p w14:paraId="3C219E4E" w14:textId="77777777" w:rsidR="00344D81" w:rsidRPr="00344D81" w:rsidRDefault="00344D81" w:rsidP="00344D81">
      <w:pPr>
        <w:spacing w:line="360" w:lineRule="auto"/>
        <w:jc w:val="both"/>
        <w:rPr>
          <w:rFonts w:ascii="Arial" w:eastAsia="Times New Roman" w:hAnsi="Arial" w:cs="Arial"/>
          <w:sz w:val="36"/>
          <w:szCs w:val="36"/>
        </w:rPr>
      </w:pPr>
    </w:p>
    <w:p w14:paraId="003B1D95" w14:textId="41D2090A" w:rsidR="009464B5" w:rsidRPr="004D1C24" w:rsidRDefault="000D22BB" w:rsidP="009464B5">
      <w:pPr>
        <w:spacing w:after="160" w:line="360" w:lineRule="auto"/>
        <w:rPr>
          <w:rFonts w:ascii="Arial" w:eastAsiaTheme="minorEastAsia" w:hAnsi="Arial" w:cs="Arial"/>
          <w:b/>
          <w:kern w:val="24"/>
          <w:sz w:val="36"/>
          <w:szCs w:val="36"/>
          <w:lang w:val="en-029"/>
        </w:rPr>
      </w:pPr>
      <w:r>
        <w:rPr>
          <w:rFonts w:ascii="Arial" w:eastAsiaTheme="minorEastAsia" w:hAnsi="Arial" w:cs="Arial"/>
          <w:b/>
          <w:kern w:val="24"/>
          <w:sz w:val="36"/>
          <w:szCs w:val="36"/>
          <w:lang w:val="en-029"/>
        </w:rPr>
        <w:t>Some i</w:t>
      </w:r>
      <w:r w:rsidR="009464B5" w:rsidRPr="004D1C24">
        <w:rPr>
          <w:rFonts w:ascii="Arial" w:eastAsiaTheme="minorEastAsia" w:hAnsi="Arial" w:cs="Arial"/>
          <w:b/>
          <w:kern w:val="24"/>
          <w:sz w:val="36"/>
          <w:szCs w:val="36"/>
          <w:lang w:val="en-029"/>
        </w:rPr>
        <w:t>mplications</w:t>
      </w:r>
      <w:r>
        <w:rPr>
          <w:rFonts w:ascii="Arial" w:eastAsiaTheme="minorEastAsia" w:hAnsi="Arial" w:cs="Arial"/>
          <w:b/>
          <w:kern w:val="24"/>
          <w:sz w:val="36"/>
          <w:szCs w:val="36"/>
          <w:lang w:val="en-029"/>
        </w:rPr>
        <w:t xml:space="preserve"> are</w:t>
      </w:r>
      <w:r w:rsidR="009464B5" w:rsidRPr="004D1C24">
        <w:rPr>
          <w:rFonts w:ascii="Arial" w:eastAsiaTheme="minorEastAsia" w:hAnsi="Arial" w:cs="Arial"/>
          <w:b/>
          <w:kern w:val="24"/>
          <w:sz w:val="36"/>
          <w:szCs w:val="36"/>
          <w:lang w:val="en-029"/>
        </w:rPr>
        <w:t>:</w:t>
      </w:r>
    </w:p>
    <w:p w14:paraId="76EA7A46" w14:textId="16E9D3EB" w:rsidR="009464B5" w:rsidRPr="004D1C24" w:rsidRDefault="009464B5" w:rsidP="009464B5">
      <w:pPr>
        <w:spacing w:after="160" w:line="360" w:lineRule="auto"/>
        <w:jc w:val="both"/>
        <w:rPr>
          <w:rFonts w:ascii="Arial" w:eastAsiaTheme="minorEastAsia" w:hAnsi="Arial" w:cs="Arial"/>
          <w:kern w:val="24"/>
          <w:sz w:val="36"/>
          <w:szCs w:val="36"/>
          <w:lang w:val="en-029"/>
        </w:rPr>
      </w:pPr>
      <w:r w:rsidRPr="004D1C24">
        <w:rPr>
          <w:rFonts w:ascii="Arial" w:eastAsiaTheme="minorEastAsia" w:hAnsi="Arial" w:cs="Arial"/>
          <w:kern w:val="24"/>
          <w:sz w:val="36"/>
          <w:szCs w:val="36"/>
          <w:lang w:val="en-029"/>
        </w:rPr>
        <w:t>The increase in the share of the working age population relative to dependents (children and elderly) provides Jamaica with a tremendous opportunity to boost economic growth.  These benefits are</w:t>
      </w:r>
      <w:r w:rsidR="00D31203">
        <w:rPr>
          <w:rFonts w:ascii="Arial" w:eastAsiaTheme="minorEastAsia" w:hAnsi="Arial" w:cs="Arial"/>
          <w:kern w:val="24"/>
          <w:sz w:val="36"/>
          <w:szCs w:val="36"/>
          <w:lang w:val="en-029"/>
        </w:rPr>
        <w:t>,</w:t>
      </w:r>
      <w:r w:rsidRPr="004D1C24">
        <w:rPr>
          <w:rFonts w:ascii="Arial" w:eastAsiaTheme="minorEastAsia" w:hAnsi="Arial" w:cs="Arial"/>
          <w:kern w:val="24"/>
          <w:sz w:val="36"/>
          <w:szCs w:val="36"/>
          <w:lang w:val="en-029"/>
        </w:rPr>
        <w:t xml:space="preserve"> however</w:t>
      </w:r>
      <w:r w:rsidR="00D31203">
        <w:rPr>
          <w:rFonts w:ascii="Arial" w:eastAsiaTheme="minorEastAsia" w:hAnsi="Arial" w:cs="Arial"/>
          <w:kern w:val="24"/>
          <w:sz w:val="36"/>
          <w:szCs w:val="36"/>
          <w:lang w:val="en-029"/>
        </w:rPr>
        <w:t>,</w:t>
      </w:r>
      <w:r w:rsidRPr="004D1C24">
        <w:rPr>
          <w:rFonts w:ascii="Arial" w:eastAsiaTheme="minorEastAsia" w:hAnsi="Arial" w:cs="Arial"/>
          <w:kern w:val="24"/>
          <w:sz w:val="36"/>
          <w:szCs w:val="36"/>
          <w:lang w:val="en-029"/>
        </w:rPr>
        <w:t xml:space="preserve"> not automatic, but will require specific and deliberate policy and programmatic interventions for the benefits to be harnessed. The demographic dividend is expected to impact growth mainly through:</w:t>
      </w:r>
    </w:p>
    <w:p w14:paraId="1C61C286" w14:textId="5EC77C4E" w:rsidR="009464B5" w:rsidRPr="004D1C24" w:rsidRDefault="009464B5" w:rsidP="00A552D5">
      <w:pPr>
        <w:numPr>
          <w:ilvl w:val="0"/>
          <w:numId w:val="39"/>
        </w:numPr>
        <w:spacing w:after="160" w:line="360" w:lineRule="auto"/>
        <w:contextualSpacing/>
        <w:jc w:val="both"/>
        <w:rPr>
          <w:rFonts w:ascii="Arial" w:eastAsiaTheme="minorEastAsia" w:hAnsi="Arial" w:cs="Arial"/>
          <w:kern w:val="24"/>
          <w:sz w:val="36"/>
          <w:szCs w:val="36"/>
          <w:lang w:val="en-029"/>
        </w:rPr>
      </w:pPr>
      <w:r w:rsidRPr="004D1C24">
        <w:rPr>
          <w:rFonts w:ascii="Arial" w:eastAsiaTheme="minorEastAsia" w:hAnsi="Arial" w:cs="Arial"/>
          <w:b/>
          <w:kern w:val="24"/>
          <w:sz w:val="36"/>
          <w:szCs w:val="36"/>
          <w:lang w:val="en-029"/>
        </w:rPr>
        <w:t>An increase in the Labour Supply</w:t>
      </w:r>
      <w:r w:rsidRPr="004D1C24">
        <w:rPr>
          <w:rFonts w:ascii="Arial" w:eastAsiaTheme="minorEastAsia" w:hAnsi="Arial" w:cs="Arial"/>
          <w:kern w:val="24"/>
          <w:sz w:val="36"/>
          <w:szCs w:val="36"/>
          <w:lang w:val="en-029"/>
        </w:rPr>
        <w:t>, lower dependence ratios ma</w:t>
      </w:r>
      <w:r w:rsidR="000D22BB">
        <w:rPr>
          <w:rFonts w:ascii="Arial" w:eastAsiaTheme="minorEastAsia" w:hAnsi="Arial" w:cs="Arial"/>
          <w:kern w:val="24"/>
          <w:sz w:val="36"/>
          <w:szCs w:val="36"/>
          <w:lang w:val="en-029"/>
        </w:rPr>
        <w:t xml:space="preserve">y facilitate an increase in </w:t>
      </w:r>
      <w:r w:rsidRPr="004D1C24">
        <w:rPr>
          <w:rFonts w:ascii="Arial" w:eastAsiaTheme="minorEastAsia" w:hAnsi="Arial" w:cs="Arial"/>
          <w:kern w:val="24"/>
          <w:sz w:val="36"/>
          <w:szCs w:val="36"/>
          <w:lang w:val="en-029"/>
        </w:rPr>
        <w:t>labour force participation and employment, especially for groups that are typically under-represented, such as Youth, Women, Elderly, persons with disabilities and others.</w:t>
      </w:r>
    </w:p>
    <w:p w14:paraId="6D70508A" w14:textId="77777777" w:rsidR="009464B5" w:rsidRPr="004D1C24" w:rsidRDefault="009464B5" w:rsidP="00A552D5">
      <w:pPr>
        <w:numPr>
          <w:ilvl w:val="0"/>
          <w:numId w:val="39"/>
        </w:numPr>
        <w:spacing w:after="160" w:line="360" w:lineRule="auto"/>
        <w:contextualSpacing/>
        <w:jc w:val="both"/>
        <w:rPr>
          <w:rFonts w:ascii="Arial" w:eastAsiaTheme="minorEastAsia" w:hAnsi="Arial" w:cs="Arial"/>
          <w:kern w:val="24"/>
          <w:sz w:val="36"/>
          <w:szCs w:val="36"/>
          <w:lang w:val="en-029"/>
        </w:rPr>
      </w:pPr>
      <w:r w:rsidRPr="004D1C24">
        <w:rPr>
          <w:rFonts w:ascii="Arial" w:eastAsiaTheme="minorEastAsia" w:hAnsi="Arial" w:cs="Arial"/>
          <w:b/>
          <w:kern w:val="24"/>
          <w:sz w:val="36"/>
          <w:szCs w:val="36"/>
          <w:lang w:val="en-029"/>
        </w:rPr>
        <w:t>Savings</w:t>
      </w:r>
      <w:r w:rsidRPr="004D1C24">
        <w:rPr>
          <w:rFonts w:ascii="Arial" w:eastAsiaTheme="minorEastAsia" w:hAnsi="Arial" w:cs="Arial"/>
          <w:kern w:val="24"/>
          <w:sz w:val="36"/>
          <w:szCs w:val="36"/>
          <w:lang w:val="en-029"/>
        </w:rPr>
        <w:t xml:space="preserve">, as the dependency ratio falls, more resources can be allocated towards savings </w:t>
      </w:r>
      <w:r w:rsidRPr="004D1C24">
        <w:rPr>
          <w:rFonts w:ascii="Arial" w:eastAsiaTheme="minorEastAsia" w:hAnsi="Arial" w:cs="Arial"/>
          <w:kern w:val="24"/>
          <w:sz w:val="36"/>
          <w:szCs w:val="36"/>
          <w:lang w:val="en-029"/>
        </w:rPr>
        <w:lastRenderedPageBreak/>
        <w:t>instead of consumption, which will facilitate investment and growth.</w:t>
      </w:r>
    </w:p>
    <w:p w14:paraId="08CEB160" w14:textId="60D1D1D3" w:rsidR="009464B5" w:rsidRPr="004D1C24" w:rsidRDefault="009464B5" w:rsidP="00A552D5">
      <w:pPr>
        <w:numPr>
          <w:ilvl w:val="0"/>
          <w:numId w:val="39"/>
        </w:numPr>
        <w:spacing w:after="160" w:line="360" w:lineRule="auto"/>
        <w:contextualSpacing/>
        <w:jc w:val="both"/>
        <w:rPr>
          <w:rFonts w:ascii="Arial" w:eastAsiaTheme="minorEastAsia" w:hAnsi="Arial" w:cs="Arial"/>
          <w:kern w:val="24"/>
          <w:sz w:val="36"/>
          <w:szCs w:val="36"/>
          <w:lang w:val="en-029"/>
        </w:rPr>
      </w:pPr>
      <w:r w:rsidRPr="004D1C24">
        <w:rPr>
          <w:rFonts w:ascii="Arial" w:eastAsiaTheme="minorEastAsia" w:hAnsi="Arial" w:cs="Arial"/>
          <w:b/>
          <w:kern w:val="24"/>
          <w:sz w:val="36"/>
          <w:szCs w:val="36"/>
          <w:lang w:val="en-029"/>
        </w:rPr>
        <w:t>Human Capital</w:t>
      </w:r>
      <w:r w:rsidRPr="004D1C24">
        <w:rPr>
          <w:rFonts w:ascii="Arial" w:eastAsiaTheme="minorEastAsia" w:hAnsi="Arial" w:cs="Arial"/>
          <w:kern w:val="24"/>
          <w:sz w:val="36"/>
          <w:szCs w:val="36"/>
          <w:lang w:val="en-029"/>
        </w:rPr>
        <w:t xml:space="preserve"> – fewer dependents imply that society can increase resources towards strengthening education and health outcomes, which will contribute to </w:t>
      </w:r>
      <w:r w:rsidR="00D31203">
        <w:rPr>
          <w:rFonts w:ascii="Arial" w:eastAsiaTheme="minorEastAsia" w:hAnsi="Arial" w:cs="Arial"/>
          <w:kern w:val="24"/>
          <w:sz w:val="36"/>
          <w:szCs w:val="36"/>
          <w:lang w:val="en-029"/>
        </w:rPr>
        <w:t xml:space="preserve">the </w:t>
      </w:r>
      <w:r w:rsidRPr="004D1C24">
        <w:rPr>
          <w:rFonts w:ascii="Arial" w:eastAsiaTheme="minorEastAsia" w:hAnsi="Arial" w:cs="Arial"/>
          <w:kern w:val="24"/>
          <w:sz w:val="36"/>
          <w:szCs w:val="36"/>
          <w:lang w:val="en-029"/>
        </w:rPr>
        <w:t>increased productivity of the labour force.</w:t>
      </w:r>
    </w:p>
    <w:p w14:paraId="51960EC1" w14:textId="751C8663" w:rsidR="000D22BB" w:rsidRDefault="000D22BB" w:rsidP="00344D81">
      <w:pPr>
        <w:spacing w:line="360" w:lineRule="auto"/>
        <w:jc w:val="both"/>
        <w:rPr>
          <w:rFonts w:ascii="Arial" w:hAnsi="Arial" w:cs="Arial"/>
          <w:sz w:val="36"/>
          <w:szCs w:val="36"/>
        </w:rPr>
      </w:pPr>
    </w:p>
    <w:p w14:paraId="625C7F12" w14:textId="77777777" w:rsidR="00C366C0" w:rsidRDefault="00C366C0" w:rsidP="00344D81">
      <w:pPr>
        <w:spacing w:line="360" w:lineRule="auto"/>
        <w:jc w:val="both"/>
        <w:rPr>
          <w:rFonts w:ascii="Arial" w:hAnsi="Arial" w:cs="Arial"/>
          <w:sz w:val="36"/>
          <w:szCs w:val="36"/>
        </w:rPr>
      </w:pPr>
    </w:p>
    <w:p w14:paraId="753D8747" w14:textId="3FDB0D32" w:rsidR="009464B5" w:rsidRPr="00A552D5" w:rsidRDefault="000D22BB" w:rsidP="00A552D5">
      <w:pPr>
        <w:spacing w:line="360" w:lineRule="auto"/>
        <w:jc w:val="both"/>
        <w:rPr>
          <w:rFonts w:ascii="Arial" w:hAnsi="Arial" w:cs="Arial"/>
          <w:sz w:val="36"/>
          <w:szCs w:val="36"/>
        </w:rPr>
      </w:pPr>
      <w:r w:rsidRPr="00A552D5">
        <w:rPr>
          <w:rFonts w:ascii="Arial" w:hAnsi="Arial" w:cs="Arial"/>
          <w:sz w:val="36"/>
          <w:szCs w:val="36"/>
        </w:rPr>
        <w:t>To leverage the benefits associated with the demographic dividend it will be necessary to:</w:t>
      </w:r>
    </w:p>
    <w:p w14:paraId="41A22D36" w14:textId="77777777" w:rsidR="009464B5" w:rsidRDefault="009464B5" w:rsidP="00344D81">
      <w:pPr>
        <w:spacing w:line="360" w:lineRule="auto"/>
        <w:jc w:val="both"/>
        <w:rPr>
          <w:rFonts w:ascii="Arial" w:hAnsi="Arial" w:cs="Arial"/>
          <w:b/>
          <w:sz w:val="36"/>
          <w:szCs w:val="36"/>
        </w:rPr>
      </w:pPr>
    </w:p>
    <w:p w14:paraId="63848AC9" w14:textId="48441889" w:rsidR="000D5B85" w:rsidRDefault="000D22BB" w:rsidP="00A552D5">
      <w:pPr>
        <w:pStyle w:val="ListParagraph"/>
        <w:numPr>
          <w:ilvl w:val="0"/>
          <w:numId w:val="40"/>
        </w:numPr>
        <w:spacing w:line="360" w:lineRule="auto"/>
        <w:contextualSpacing/>
        <w:jc w:val="both"/>
        <w:rPr>
          <w:rFonts w:ascii="Arial" w:hAnsi="Arial" w:cs="Arial"/>
          <w:sz w:val="36"/>
          <w:szCs w:val="36"/>
        </w:rPr>
      </w:pPr>
      <w:r w:rsidRPr="00A552D5">
        <w:rPr>
          <w:rFonts w:ascii="Arial" w:hAnsi="Arial" w:cs="Arial"/>
          <w:b/>
          <w:sz w:val="36"/>
          <w:szCs w:val="36"/>
        </w:rPr>
        <w:t>Reduce</w:t>
      </w:r>
      <w:r w:rsidR="004D1C24" w:rsidRPr="00A552D5">
        <w:rPr>
          <w:rFonts w:ascii="Arial" w:hAnsi="Arial" w:cs="Arial"/>
          <w:b/>
          <w:sz w:val="36"/>
          <w:szCs w:val="36"/>
        </w:rPr>
        <w:t xml:space="preserve"> unemployment and informality</w:t>
      </w:r>
      <w:r w:rsidR="004D1C24" w:rsidRPr="00A552D5">
        <w:rPr>
          <w:rFonts w:ascii="Arial" w:hAnsi="Arial" w:cs="Arial"/>
          <w:sz w:val="36"/>
          <w:szCs w:val="36"/>
        </w:rPr>
        <w:t xml:space="preserve"> to foster increased productivity, greater financial inclusion and participation of under</w:t>
      </w:r>
      <w:r w:rsidR="000D5B85">
        <w:rPr>
          <w:rFonts w:ascii="Arial" w:hAnsi="Arial" w:cs="Arial"/>
          <w:sz w:val="36"/>
          <w:szCs w:val="36"/>
        </w:rPr>
        <w:t>-</w:t>
      </w:r>
      <w:r w:rsidR="004D1C24" w:rsidRPr="00A552D5">
        <w:rPr>
          <w:rFonts w:ascii="Arial" w:hAnsi="Arial" w:cs="Arial"/>
          <w:sz w:val="36"/>
          <w:szCs w:val="36"/>
        </w:rPr>
        <w:t xml:space="preserve">represented </w:t>
      </w:r>
      <w:r w:rsidR="00D31203">
        <w:rPr>
          <w:rFonts w:ascii="Arial" w:hAnsi="Arial" w:cs="Arial"/>
          <w:sz w:val="36"/>
          <w:szCs w:val="36"/>
        </w:rPr>
        <w:t xml:space="preserve">groups within the labour force namely </w:t>
      </w:r>
      <w:r w:rsidR="004D1C24" w:rsidRPr="00A552D5">
        <w:rPr>
          <w:rFonts w:ascii="Arial" w:hAnsi="Arial" w:cs="Arial"/>
          <w:sz w:val="36"/>
          <w:szCs w:val="36"/>
        </w:rPr>
        <w:t xml:space="preserve">youth, women, elderly, </w:t>
      </w:r>
      <w:r w:rsidR="00D31203">
        <w:rPr>
          <w:rFonts w:ascii="Arial" w:hAnsi="Arial" w:cs="Arial"/>
          <w:sz w:val="36"/>
          <w:szCs w:val="36"/>
        </w:rPr>
        <w:t xml:space="preserve">and </w:t>
      </w:r>
      <w:r w:rsidR="004D1C24" w:rsidRPr="00A552D5">
        <w:rPr>
          <w:rFonts w:ascii="Arial" w:hAnsi="Arial" w:cs="Arial"/>
          <w:sz w:val="36"/>
          <w:szCs w:val="36"/>
        </w:rPr>
        <w:t xml:space="preserve">persons with disabilities. In </w:t>
      </w:r>
      <w:r w:rsidR="000D5B85">
        <w:rPr>
          <w:rFonts w:ascii="Arial" w:hAnsi="Arial" w:cs="Arial"/>
          <w:sz w:val="36"/>
          <w:szCs w:val="36"/>
        </w:rPr>
        <w:t>particular:</w:t>
      </w:r>
    </w:p>
    <w:p w14:paraId="57A135E0" w14:textId="7C404982" w:rsidR="000D5B85" w:rsidRDefault="000D5B85" w:rsidP="000D5B85">
      <w:pPr>
        <w:pStyle w:val="ListParagraph"/>
        <w:numPr>
          <w:ilvl w:val="1"/>
          <w:numId w:val="40"/>
        </w:numPr>
        <w:spacing w:line="360" w:lineRule="auto"/>
        <w:contextualSpacing/>
        <w:jc w:val="both"/>
        <w:rPr>
          <w:rFonts w:ascii="Arial" w:hAnsi="Arial" w:cs="Arial"/>
          <w:sz w:val="36"/>
          <w:szCs w:val="36"/>
        </w:rPr>
      </w:pPr>
      <w:r w:rsidRPr="00C366C0">
        <w:rPr>
          <w:rFonts w:ascii="Arial" w:hAnsi="Arial" w:cs="Arial"/>
          <w:b/>
          <w:sz w:val="36"/>
          <w:szCs w:val="36"/>
        </w:rPr>
        <w:t xml:space="preserve">Implement </w:t>
      </w:r>
      <w:r w:rsidR="004D1C24" w:rsidRPr="00C366C0">
        <w:rPr>
          <w:rFonts w:ascii="Arial" w:hAnsi="Arial" w:cs="Arial"/>
          <w:b/>
          <w:sz w:val="36"/>
          <w:szCs w:val="36"/>
        </w:rPr>
        <w:t>appropriate policies for the provision of dependent care services</w:t>
      </w:r>
      <w:r w:rsidR="004D1C24" w:rsidRPr="00A552D5">
        <w:rPr>
          <w:rFonts w:ascii="Arial" w:hAnsi="Arial" w:cs="Arial"/>
          <w:sz w:val="36"/>
          <w:szCs w:val="36"/>
        </w:rPr>
        <w:t xml:space="preserve"> (care of children and relatives) to reconcile </w:t>
      </w:r>
      <w:r w:rsidR="004D1C24" w:rsidRPr="00A552D5">
        <w:rPr>
          <w:rFonts w:ascii="Arial" w:hAnsi="Arial" w:cs="Arial"/>
          <w:sz w:val="36"/>
          <w:szCs w:val="36"/>
        </w:rPr>
        <w:lastRenderedPageBreak/>
        <w:t>work and family responsibilities thereby allowing caregivers to participate more actively</w:t>
      </w:r>
      <w:r w:rsidR="00D31203">
        <w:rPr>
          <w:rFonts w:ascii="Arial" w:hAnsi="Arial" w:cs="Arial"/>
          <w:sz w:val="36"/>
          <w:szCs w:val="36"/>
        </w:rPr>
        <w:t xml:space="preserve"> in the labour force</w:t>
      </w:r>
      <w:r>
        <w:rPr>
          <w:rFonts w:ascii="Arial" w:hAnsi="Arial" w:cs="Arial"/>
          <w:sz w:val="36"/>
          <w:szCs w:val="36"/>
        </w:rPr>
        <w:t xml:space="preserve">, and </w:t>
      </w:r>
    </w:p>
    <w:p w14:paraId="23F39AFA" w14:textId="4DBD4FE4" w:rsidR="004D1C24" w:rsidRPr="00A552D5" w:rsidRDefault="000D5B85" w:rsidP="000D5B85">
      <w:pPr>
        <w:pStyle w:val="ListParagraph"/>
        <w:numPr>
          <w:ilvl w:val="1"/>
          <w:numId w:val="40"/>
        </w:numPr>
        <w:spacing w:line="360" w:lineRule="auto"/>
        <w:contextualSpacing/>
        <w:jc w:val="both"/>
        <w:rPr>
          <w:rFonts w:ascii="Arial" w:hAnsi="Arial" w:cs="Arial"/>
          <w:sz w:val="36"/>
          <w:szCs w:val="36"/>
        </w:rPr>
      </w:pPr>
      <w:r w:rsidRPr="00C366C0">
        <w:rPr>
          <w:rFonts w:ascii="Arial" w:hAnsi="Arial" w:cs="Arial"/>
          <w:b/>
          <w:sz w:val="36"/>
          <w:szCs w:val="36"/>
          <w:lang w:val="en-US"/>
        </w:rPr>
        <w:t>Promote programmes to improve the employability of unattached youths,</w:t>
      </w:r>
      <w:r w:rsidRPr="000D5B85">
        <w:rPr>
          <w:rFonts w:ascii="Arial" w:hAnsi="Arial" w:cs="Arial"/>
          <w:sz w:val="36"/>
          <w:szCs w:val="36"/>
          <w:lang w:val="en-US"/>
        </w:rPr>
        <w:t xml:space="preserve"> </w:t>
      </w:r>
      <w:r w:rsidR="00D31203">
        <w:rPr>
          <w:rFonts w:ascii="Arial" w:hAnsi="Arial" w:cs="Arial"/>
          <w:sz w:val="36"/>
          <w:szCs w:val="36"/>
          <w:lang w:val="en-US"/>
        </w:rPr>
        <w:t xml:space="preserve">to build capacity </w:t>
      </w:r>
      <w:r w:rsidRPr="000D5B85">
        <w:rPr>
          <w:rFonts w:ascii="Arial" w:hAnsi="Arial" w:cs="Arial"/>
          <w:sz w:val="36"/>
          <w:szCs w:val="36"/>
          <w:lang w:val="en-US"/>
        </w:rPr>
        <w:t xml:space="preserve">in technical skills </w:t>
      </w:r>
      <w:r>
        <w:rPr>
          <w:rFonts w:ascii="Arial" w:hAnsi="Arial" w:cs="Arial"/>
          <w:sz w:val="36"/>
          <w:szCs w:val="36"/>
          <w:lang w:val="en-US"/>
        </w:rPr>
        <w:t>and</w:t>
      </w:r>
      <w:r w:rsidRPr="000D5B85">
        <w:rPr>
          <w:rFonts w:ascii="Arial" w:hAnsi="Arial" w:cs="Arial"/>
          <w:sz w:val="36"/>
          <w:szCs w:val="36"/>
          <w:lang w:val="en-US"/>
        </w:rPr>
        <w:t xml:space="preserve"> soft skill</w:t>
      </w:r>
      <w:r>
        <w:rPr>
          <w:rFonts w:ascii="Arial" w:hAnsi="Arial" w:cs="Arial"/>
          <w:sz w:val="36"/>
          <w:szCs w:val="36"/>
          <w:lang w:val="en-US"/>
        </w:rPr>
        <w:t>s.</w:t>
      </w:r>
      <w:r w:rsidR="004D1C24" w:rsidRPr="00A552D5">
        <w:rPr>
          <w:rFonts w:ascii="Arial" w:hAnsi="Arial" w:cs="Arial"/>
          <w:sz w:val="36"/>
          <w:szCs w:val="36"/>
        </w:rPr>
        <w:t xml:space="preserve"> </w:t>
      </w:r>
    </w:p>
    <w:p w14:paraId="02E85A1A" w14:textId="6DDB7468" w:rsidR="00344D81" w:rsidRPr="00344D81" w:rsidRDefault="000D22BB" w:rsidP="00A552D5">
      <w:pPr>
        <w:pStyle w:val="ListParagraph"/>
        <w:numPr>
          <w:ilvl w:val="0"/>
          <w:numId w:val="40"/>
        </w:numPr>
        <w:spacing w:line="360" w:lineRule="auto"/>
        <w:contextualSpacing/>
        <w:jc w:val="both"/>
        <w:rPr>
          <w:rFonts w:ascii="Arial" w:hAnsi="Arial" w:cs="Arial"/>
          <w:sz w:val="36"/>
          <w:szCs w:val="36"/>
        </w:rPr>
      </w:pPr>
      <w:r w:rsidRPr="00A552D5">
        <w:rPr>
          <w:rFonts w:ascii="Arial" w:hAnsi="Arial" w:cs="Arial"/>
          <w:b/>
          <w:sz w:val="36"/>
          <w:szCs w:val="36"/>
        </w:rPr>
        <w:t>Embrace t</w:t>
      </w:r>
      <w:r w:rsidR="00344D81" w:rsidRPr="00A552D5">
        <w:rPr>
          <w:rFonts w:ascii="Arial" w:hAnsi="Arial" w:cs="Arial"/>
          <w:b/>
          <w:sz w:val="36"/>
          <w:szCs w:val="36"/>
        </w:rPr>
        <w:t>he concept of active ageing</w:t>
      </w:r>
      <w:r>
        <w:rPr>
          <w:rFonts w:ascii="Arial" w:hAnsi="Arial" w:cs="Arial"/>
          <w:b/>
          <w:sz w:val="36"/>
          <w:szCs w:val="36"/>
        </w:rPr>
        <w:t>,</w:t>
      </w:r>
      <w:r w:rsidR="00344D81" w:rsidRPr="00344D81">
        <w:rPr>
          <w:rFonts w:ascii="Arial" w:hAnsi="Arial" w:cs="Arial"/>
          <w:sz w:val="36"/>
          <w:szCs w:val="36"/>
        </w:rPr>
        <w:t xml:space="preserve"> as </w:t>
      </w:r>
      <w:r w:rsidR="000D5B85">
        <w:rPr>
          <w:rFonts w:ascii="Arial" w:hAnsi="Arial" w:cs="Arial"/>
          <w:sz w:val="36"/>
          <w:szCs w:val="36"/>
        </w:rPr>
        <w:t>life expectancy continues to increase</w:t>
      </w:r>
      <w:r w:rsidR="00344D81" w:rsidRPr="00344D81">
        <w:rPr>
          <w:rFonts w:ascii="Arial" w:hAnsi="Arial" w:cs="Arial"/>
          <w:sz w:val="36"/>
          <w:szCs w:val="36"/>
        </w:rPr>
        <w:t xml:space="preserve">. This requires age-friendly employment policies and practices that seek to reduce discrimination against older workers while also ensuring greater employment opportunities for the youth population. </w:t>
      </w:r>
    </w:p>
    <w:p w14:paraId="2FE2C103" w14:textId="77777777" w:rsidR="00C366C0" w:rsidRPr="00C366C0" w:rsidRDefault="000D22BB" w:rsidP="00C366C0">
      <w:pPr>
        <w:pStyle w:val="ListParagraph"/>
        <w:numPr>
          <w:ilvl w:val="0"/>
          <w:numId w:val="40"/>
        </w:numPr>
        <w:spacing w:line="360" w:lineRule="auto"/>
        <w:contextualSpacing/>
        <w:jc w:val="both"/>
        <w:rPr>
          <w:rFonts w:ascii="Arial" w:hAnsi="Arial" w:cs="Arial"/>
          <w:sz w:val="36"/>
          <w:szCs w:val="36"/>
        </w:rPr>
      </w:pPr>
      <w:r w:rsidRPr="000D5B85">
        <w:rPr>
          <w:rFonts w:ascii="Arial" w:hAnsi="Arial" w:cs="Arial"/>
          <w:b/>
          <w:sz w:val="36"/>
          <w:szCs w:val="36"/>
        </w:rPr>
        <w:t>Refocus social protection and social service delivery</w:t>
      </w:r>
      <w:r w:rsidRPr="00344D81">
        <w:rPr>
          <w:rFonts w:ascii="Arial" w:hAnsi="Arial" w:cs="Arial"/>
          <w:sz w:val="36"/>
          <w:szCs w:val="36"/>
        </w:rPr>
        <w:t xml:space="preserve"> to cater to emerging requirements of the elderly population </w:t>
      </w:r>
      <w:r w:rsidRPr="00344D81">
        <w:rPr>
          <w:rFonts w:ascii="Arial" w:hAnsi="Arial" w:cs="Arial"/>
          <w:sz w:val="36"/>
          <w:szCs w:val="36"/>
          <w:shd w:val="clear" w:color="auto" w:fill="FFFFFF"/>
        </w:rPr>
        <w:t>such as health care, housing, lifelong learning and re-employment opportunities.</w:t>
      </w:r>
    </w:p>
    <w:p w14:paraId="4B666FC2" w14:textId="679A9213" w:rsidR="00A552D5" w:rsidRPr="00C366C0" w:rsidRDefault="00A552D5" w:rsidP="00C366C0">
      <w:pPr>
        <w:pStyle w:val="ListParagraph"/>
        <w:numPr>
          <w:ilvl w:val="0"/>
          <w:numId w:val="40"/>
        </w:numPr>
        <w:spacing w:line="360" w:lineRule="auto"/>
        <w:contextualSpacing/>
        <w:jc w:val="both"/>
        <w:rPr>
          <w:rFonts w:ascii="Arial" w:hAnsi="Arial" w:cs="Arial"/>
          <w:sz w:val="36"/>
          <w:szCs w:val="36"/>
        </w:rPr>
      </w:pPr>
      <w:r w:rsidRPr="00C366C0">
        <w:rPr>
          <w:rFonts w:ascii="Arial" w:hAnsi="Arial" w:cs="Arial"/>
          <w:b/>
          <w:sz w:val="36"/>
          <w:szCs w:val="36"/>
        </w:rPr>
        <w:t>Promote circular migration programmes</w:t>
      </w:r>
      <w:r w:rsidR="000D5B85" w:rsidRPr="00C366C0">
        <w:rPr>
          <w:rFonts w:ascii="Arial" w:hAnsi="Arial" w:cs="Arial"/>
          <w:sz w:val="36"/>
          <w:szCs w:val="36"/>
        </w:rPr>
        <w:t xml:space="preserve"> (which refer</w:t>
      </w:r>
      <w:r w:rsidRPr="00C366C0">
        <w:rPr>
          <w:rFonts w:ascii="Arial" w:hAnsi="Arial" w:cs="Arial"/>
          <w:sz w:val="36"/>
          <w:szCs w:val="36"/>
        </w:rPr>
        <w:t xml:space="preserve"> to the temporary movement</w:t>
      </w:r>
      <w:r w:rsidR="000D5B85" w:rsidRPr="00C366C0">
        <w:rPr>
          <w:rFonts w:ascii="Arial" w:hAnsi="Arial" w:cs="Arial"/>
          <w:sz w:val="36"/>
          <w:szCs w:val="36"/>
        </w:rPr>
        <w:t xml:space="preserve"> of migrant workers, such as</w:t>
      </w:r>
      <w:r w:rsidRPr="00C366C0">
        <w:rPr>
          <w:rFonts w:ascii="Arial" w:hAnsi="Arial" w:cs="Arial"/>
          <w:sz w:val="36"/>
          <w:szCs w:val="36"/>
        </w:rPr>
        <w:t xml:space="preserve"> farm workers) </w:t>
      </w:r>
      <w:r w:rsidRPr="00C366C0">
        <w:rPr>
          <w:rFonts w:ascii="Arial" w:hAnsi="Arial" w:cs="Arial"/>
          <w:sz w:val="36"/>
          <w:szCs w:val="36"/>
          <w:shd w:val="clear" w:color="auto" w:fill="FFFFFF"/>
        </w:rPr>
        <w:t xml:space="preserve">to </w:t>
      </w:r>
      <w:r w:rsidRPr="00C366C0">
        <w:rPr>
          <w:rFonts w:ascii="Arial" w:hAnsi="Arial" w:cs="Arial"/>
          <w:sz w:val="36"/>
          <w:szCs w:val="36"/>
          <w:shd w:val="clear" w:color="auto" w:fill="FFFFFF"/>
        </w:rPr>
        <w:lastRenderedPageBreak/>
        <w:t xml:space="preserve">broaden the scope of opportunities for Jamaicans, </w:t>
      </w:r>
      <w:r w:rsidRPr="00C366C0">
        <w:rPr>
          <w:rFonts w:ascii="Arial" w:hAnsi="Arial" w:cs="Arial"/>
          <w:sz w:val="36"/>
          <w:szCs w:val="36"/>
        </w:rPr>
        <w:t xml:space="preserve">guided by the National Policy on International Migration and Development. </w:t>
      </w:r>
    </w:p>
    <w:p w14:paraId="05FEC3F4" w14:textId="59F5EB37" w:rsidR="002F3B28" w:rsidRPr="002F3B28" w:rsidRDefault="00A552D5" w:rsidP="00A552D5">
      <w:pPr>
        <w:pStyle w:val="ListParagraph"/>
        <w:numPr>
          <w:ilvl w:val="0"/>
          <w:numId w:val="40"/>
        </w:numPr>
        <w:spacing w:line="360" w:lineRule="auto"/>
        <w:contextualSpacing/>
        <w:jc w:val="both"/>
        <w:rPr>
          <w:rFonts w:ascii="Arial" w:hAnsi="Arial" w:cs="Arial"/>
          <w:sz w:val="36"/>
          <w:szCs w:val="36"/>
        </w:rPr>
      </w:pPr>
      <w:r w:rsidRPr="000D5B85">
        <w:rPr>
          <w:rFonts w:ascii="Arial" w:hAnsi="Arial" w:cs="Arial"/>
          <w:b/>
          <w:sz w:val="36"/>
          <w:szCs w:val="36"/>
        </w:rPr>
        <w:t>Place</w:t>
      </w:r>
      <w:r w:rsidR="002F3B28" w:rsidRPr="000D5B85">
        <w:rPr>
          <w:rFonts w:ascii="Arial" w:hAnsi="Arial" w:cs="Arial"/>
          <w:b/>
          <w:sz w:val="36"/>
          <w:szCs w:val="36"/>
        </w:rPr>
        <w:t>, g</w:t>
      </w:r>
      <w:r w:rsidR="00344D81" w:rsidRPr="000D5B85">
        <w:rPr>
          <w:rFonts w:ascii="Arial" w:hAnsi="Arial" w:cs="Arial"/>
          <w:b/>
          <w:sz w:val="36"/>
          <w:szCs w:val="36"/>
        </w:rPr>
        <w:t>reater focus on</w:t>
      </w:r>
      <w:r w:rsidR="002F3B28" w:rsidRPr="002F3B28">
        <w:rPr>
          <w:rFonts w:ascii="Arial" w:hAnsi="Arial" w:cs="Arial"/>
          <w:sz w:val="36"/>
          <w:szCs w:val="36"/>
        </w:rPr>
        <w:t>:</w:t>
      </w:r>
    </w:p>
    <w:p w14:paraId="123934A8" w14:textId="24B17947" w:rsidR="002F3B28" w:rsidRPr="002F3B28" w:rsidRDefault="00344D81" w:rsidP="002F3B28">
      <w:pPr>
        <w:pStyle w:val="ListParagraph"/>
        <w:numPr>
          <w:ilvl w:val="1"/>
          <w:numId w:val="37"/>
        </w:numPr>
        <w:spacing w:line="360" w:lineRule="auto"/>
        <w:contextualSpacing/>
        <w:jc w:val="both"/>
        <w:rPr>
          <w:rFonts w:ascii="Arial" w:hAnsi="Arial" w:cs="Arial"/>
          <w:sz w:val="36"/>
          <w:szCs w:val="36"/>
        </w:rPr>
      </w:pPr>
      <w:r w:rsidRPr="000D5B85">
        <w:rPr>
          <w:rFonts w:ascii="Arial" w:hAnsi="Arial" w:cs="Arial"/>
          <w:b/>
          <w:sz w:val="36"/>
          <w:szCs w:val="36"/>
        </w:rPr>
        <w:t>financial literacy</w:t>
      </w:r>
      <w:r w:rsidRPr="002F3B28">
        <w:rPr>
          <w:rFonts w:ascii="Arial" w:hAnsi="Arial" w:cs="Arial"/>
          <w:sz w:val="36"/>
          <w:szCs w:val="36"/>
        </w:rPr>
        <w:t xml:space="preserve"> especially among the youth, and</w:t>
      </w:r>
    </w:p>
    <w:p w14:paraId="26D53B73" w14:textId="77D62755" w:rsidR="00344D81" w:rsidRPr="002F3B28" w:rsidRDefault="00344D81" w:rsidP="002F3B28">
      <w:pPr>
        <w:pStyle w:val="ListParagraph"/>
        <w:numPr>
          <w:ilvl w:val="1"/>
          <w:numId w:val="37"/>
        </w:numPr>
        <w:spacing w:line="360" w:lineRule="auto"/>
        <w:contextualSpacing/>
        <w:jc w:val="both"/>
        <w:rPr>
          <w:rFonts w:ascii="Arial" w:hAnsi="Arial" w:cs="Arial"/>
          <w:sz w:val="36"/>
          <w:szCs w:val="36"/>
        </w:rPr>
      </w:pPr>
      <w:r w:rsidRPr="000D5B85">
        <w:rPr>
          <w:rFonts w:ascii="Arial" w:hAnsi="Arial" w:cs="Arial"/>
          <w:b/>
          <w:sz w:val="36"/>
          <w:szCs w:val="36"/>
        </w:rPr>
        <w:t>financial inclusion</w:t>
      </w:r>
      <w:r w:rsidRPr="002F3B28">
        <w:rPr>
          <w:rFonts w:ascii="Arial" w:hAnsi="Arial" w:cs="Arial"/>
          <w:sz w:val="36"/>
          <w:szCs w:val="36"/>
        </w:rPr>
        <w:t xml:space="preserve"> across all age groups in the areas of investment, savings and retirement planning. </w:t>
      </w:r>
    </w:p>
    <w:p w14:paraId="1D8152D2" w14:textId="1E88551D" w:rsidR="00D41A8E" w:rsidRPr="00D41A8E" w:rsidRDefault="00344D81" w:rsidP="00D41A8E">
      <w:pPr>
        <w:pStyle w:val="ListParagraph"/>
        <w:numPr>
          <w:ilvl w:val="0"/>
          <w:numId w:val="40"/>
        </w:numPr>
        <w:spacing w:after="200" w:line="360" w:lineRule="auto"/>
        <w:contextualSpacing/>
        <w:jc w:val="both"/>
        <w:rPr>
          <w:rFonts w:ascii="Arial" w:hAnsi="Arial" w:cs="Arial"/>
          <w:sz w:val="36"/>
          <w:szCs w:val="36"/>
        </w:rPr>
      </w:pPr>
      <w:r w:rsidRPr="00C366C0">
        <w:rPr>
          <w:rFonts w:ascii="Arial" w:hAnsi="Arial" w:cs="Arial"/>
          <w:b/>
          <w:sz w:val="36"/>
          <w:szCs w:val="36"/>
        </w:rPr>
        <w:t>Encourage Social Enterprise and livelihood projects</w:t>
      </w:r>
      <w:r w:rsidRPr="00D41A8E">
        <w:rPr>
          <w:rFonts w:ascii="Arial" w:hAnsi="Arial" w:cs="Arial"/>
          <w:sz w:val="36"/>
          <w:szCs w:val="36"/>
        </w:rPr>
        <w:t xml:space="preserve"> and programmes to improve well-be</w:t>
      </w:r>
      <w:r w:rsidR="00C366C0">
        <w:rPr>
          <w:rFonts w:ascii="Arial" w:hAnsi="Arial" w:cs="Arial"/>
          <w:sz w:val="36"/>
          <w:szCs w:val="36"/>
        </w:rPr>
        <w:t xml:space="preserve">ing and community development, </w:t>
      </w:r>
      <w:r w:rsidR="00C366C0" w:rsidRPr="00C366C0">
        <w:rPr>
          <w:rFonts w:ascii="Arial" w:hAnsi="Arial" w:cs="Arial"/>
          <w:b/>
          <w:sz w:val="36"/>
          <w:szCs w:val="36"/>
        </w:rPr>
        <w:t>and</w:t>
      </w:r>
    </w:p>
    <w:p w14:paraId="524B2EC7" w14:textId="2E235BB1" w:rsidR="002865A4" w:rsidRPr="00D41A8E" w:rsidRDefault="00D41A8E" w:rsidP="00D41A8E">
      <w:pPr>
        <w:pStyle w:val="ListParagraph"/>
        <w:numPr>
          <w:ilvl w:val="0"/>
          <w:numId w:val="40"/>
        </w:numPr>
        <w:spacing w:after="200" w:line="360" w:lineRule="auto"/>
        <w:contextualSpacing/>
        <w:jc w:val="both"/>
        <w:rPr>
          <w:rFonts w:ascii="Arial" w:hAnsi="Arial" w:cs="Arial"/>
          <w:sz w:val="36"/>
          <w:szCs w:val="36"/>
        </w:rPr>
      </w:pPr>
      <w:r w:rsidRPr="00C366C0">
        <w:rPr>
          <w:rFonts w:ascii="Arial" w:hAnsi="Arial" w:cs="Arial"/>
          <w:b/>
          <w:sz w:val="36"/>
          <w:szCs w:val="36"/>
          <w:lang w:val="en-US"/>
        </w:rPr>
        <w:t>Place greater focus on balanced development</w:t>
      </w:r>
      <w:r w:rsidRPr="00D41A8E">
        <w:rPr>
          <w:rFonts w:ascii="Arial" w:hAnsi="Arial" w:cs="Arial"/>
          <w:sz w:val="36"/>
          <w:szCs w:val="36"/>
          <w:lang w:val="en-US"/>
        </w:rPr>
        <w:t xml:space="preserve"> within and between rural and urban areas in order to create an optimal distribution of the population. </w:t>
      </w:r>
    </w:p>
    <w:p w14:paraId="08554625" w14:textId="20333A99" w:rsidR="008C0053" w:rsidRDefault="008C0053" w:rsidP="005C741F">
      <w:pPr>
        <w:pStyle w:val="ListParagraph"/>
        <w:spacing w:line="360" w:lineRule="auto"/>
        <w:rPr>
          <w:rFonts w:ascii="Arial Black" w:hAnsi="Arial Black" w:cs="Arial"/>
          <w:b/>
          <w:bCs/>
          <w:iCs/>
          <w:sz w:val="36"/>
          <w:szCs w:val="36"/>
          <w:lang w:val="en-GB"/>
        </w:rPr>
      </w:pPr>
    </w:p>
    <w:p w14:paraId="685BB11C" w14:textId="77777777" w:rsidR="008C0053" w:rsidRPr="00C34597" w:rsidRDefault="008C0053" w:rsidP="005C741F">
      <w:pPr>
        <w:pStyle w:val="ListParagraph"/>
        <w:spacing w:line="360" w:lineRule="auto"/>
        <w:rPr>
          <w:rFonts w:ascii="Arial Black" w:hAnsi="Arial Black" w:cs="Arial"/>
          <w:b/>
          <w:bCs/>
          <w:iCs/>
          <w:sz w:val="36"/>
          <w:szCs w:val="36"/>
          <w:lang w:val="en-GB"/>
        </w:rPr>
      </w:pPr>
    </w:p>
    <w:p w14:paraId="23EB78EF" w14:textId="519E73D5" w:rsidR="00977073" w:rsidRPr="00C34597" w:rsidRDefault="00977073" w:rsidP="00723A43">
      <w:pPr>
        <w:pStyle w:val="ListParagraph"/>
        <w:numPr>
          <w:ilvl w:val="0"/>
          <w:numId w:val="22"/>
        </w:numPr>
        <w:spacing w:line="360" w:lineRule="auto"/>
        <w:rPr>
          <w:rFonts w:ascii="Arial Black" w:hAnsi="Arial Black" w:cs="Arial"/>
          <w:b/>
          <w:bCs/>
          <w:iCs/>
          <w:sz w:val="36"/>
          <w:szCs w:val="36"/>
          <w:lang w:val="en-GB"/>
        </w:rPr>
      </w:pPr>
      <w:r w:rsidRPr="00C34597">
        <w:rPr>
          <w:rFonts w:ascii="Arial Black" w:hAnsi="Arial Black" w:cs="Arial"/>
          <w:b/>
          <w:bCs/>
          <w:iCs/>
          <w:sz w:val="36"/>
          <w:szCs w:val="36"/>
          <w:lang w:val="en-GB"/>
        </w:rPr>
        <w:t xml:space="preserve">Short Term Economic Outlook:  </w:t>
      </w:r>
      <w:r w:rsidR="00280996" w:rsidRPr="00C34597">
        <w:rPr>
          <w:rFonts w:ascii="Arial Black" w:hAnsi="Arial Black" w:cs="Arial"/>
          <w:b/>
          <w:bCs/>
          <w:iCs/>
          <w:sz w:val="36"/>
          <w:szCs w:val="36"/>
          <w:lang w:val="en-GB"/>
        </w:rPr>
        <w:t>October</w:t>
      </w:r>
      <w:r w:rsidRPr="00C34597">
        <w:rPr>
          <w:rFonts w:ascii="Arial Black" w:hAnsi="Arial Black" w:cs="Arial"/>
          <w:b/>
          <w:bCs/>
          <w:iCs/>
          <w:sz w:val="36"/>
          <w:szCs w:val="36"/>
          <w:lang w:val="en-GB"/>
        </w:rPr>
        <w:t xml:space="preserve"> – </w:t>
      </w:r>
      <w:r w:rsidR="00280996" w:rsidRPr="00C34597">
        <w:rPr>
          <w:rFonts w:ascii="Arial Black" w:hAnsi="Arial Black" w:cs="Arial"/>
          <w:b/>
          <w:bCs/>
          <w:iCs/>
          <w:sz w:val="36"/>
          <w:szCs w:val="36"/>
          <w:lang w:val="en-GB"/>
        </w:rPr>
        <w:t>Decem</w:t>
      </w:r>
      <w:r w:rsidRPr="00C34597">
        <w:rPr>
          <w:rFonts w:ascii="Arial Black" w:hAnsi="Arial Black" w:cs="Arial"/>
          <w:b/>
          <w:bCs/>
          <w:iCs/>
          <w:sz w:val="36"/>
          <w:szCs w:val="36"/>
          <w:lang w:val="en-GB"/>
        </w:rPr>
        <w:t>ber 201</w:t>
      </w:r>
      <w:r w:rsidR="007C5794" w:rsidRPr="00C34597">
        <w:rPr>
          <w:rFonts w:ascii="Arial Black" w:hAnsi="Arial Black" w:cs="Arial"/>
          <w:b/>
          <w:bCs/>
          <w:iCs/>
          <w:sz w:val="36"/>
          <w:szCs w:val="36"/>
          <w:lang w:val="en-GB"/>
        </w:rPr>
        <w:t>9</w:t>
      </w:r>
    </w:p>
    <w:p w14:paraId="1B8B24EB" w14:textId="35587178" w:rsidR="00901DA1" w:rsidRPr="00C34597" w:rsidRDefault="00C366C0" w:rsidP="00901DA1">
      <w:pPr>
        <w:spacing w:line="360" w:lineRule="auto"/>
        <w:jc w:val="both"/>
        <w:rPr>
          <w:rFonts w:ascii="Arial" w:hAnsi="Arial" w:cs="Arial"/>
          <w:bCs/>
          <w:sz w:val="36"/>
          <w:szCs w:val="36"/>
          <w:lang w:val="en-GB"/>
        </w:rPr>
      </w:pPr>
      <w:r>
        <w:rPr>
          <w:rFonts w:ascii="Arial" w:hAnsi="Arial" w:cs="Arial"/>
          <w:sz w:val="36"/>
          <w:szCs w:val="36"/>
          <w:lang w:val="en-JM"/>
        </w:rPr>
        <w:lastRenderedPageBreak/>
        <w:t xml:space="preserve">We will now turn to the </w:t>
      </w:r>
      <w:r w:rsidR="00901DA1" w:rsidRPr="00C34597">
        <w:rPr>
          <w:rFonts w:ascii="Arial" w:hAnsi="Arial" w:cs="Arial"/>
          <w:sz w:val="36"/>
          <w:szCs w:val="36"/>
          <w:lang w:val="en-JM"/>
        </w:rPr>
        <w:t>short-term pro</w:t>
      </w:r>
      <w:r>
        <w:rPr>
          <w:rFonts w:ascii="Arial" w:hAnsi="Arial" w:cs="Arial"/>
          <w:sz w:val="36"/>
          <w:szCs w:val="36"/>
          <w:lang w:val="en-JM"/>
        </w:rPr>
        <w:t xml:space="preserve">spects for the Jamaican economy. Generally, the prospects </w:t>
      </w:r>
      <w:r w:rsidR="00901DA1" w:rsidRPr="00C34597">
        <w:rPr>
          <w:rFonts w:ascii="Arial" w:hAnsi="Arial" w:cs="Arial"/>
          <w:sz w:val="36"/>
          <w:szCs w:val="36"/>
          <w:lang w:val="en-JM"/>
        </w:rPr>
        <w:t xml:space="preserve">are </w:t>
      </w:r>
      <w:r w:rsidR="00901DA1" w:rsidRPr="00C34597">
        <w:rPr>
          <w:rFonts w:ascii="Arial" w:hAnsi="Arial" w:cs="Arial"/>
          <w:bCs/>
          <w:sz w:val="36"/>
          <w:szCs w:val="36"/>
          <w:lang w:val="en-GB"/>
        </w:rPr>
        <w:t>positive</w:t>
      </w:r>
      <w:r>
        <w:rPr>
          <w:rFonts w:ascii="Arial" w:hAnsi="Arial" w:cs="Arial"/>
          <w:bCs/>
          <w:sz w:val="36"/>
          <w:szCs w:val="36"/>
          <w:lang w:val="en-GB"/>
        </w:rPr>
        <w:t>, albeit</w:t>
      </w:r>
      <w:r w:rsidR="004A4922" w:rsidRPr="00C34597">
        <w:rPr>
          <w:rFonts w:ascii="Arial" w:hAnsi="Arial" w:cs="Arial"/>
          <w:bCs/>
          <w:sz w:val="36"/>
          <w:szCs w:val="36"/>
          <w:lang w:val="en-GB"/>
        </w:rPr>
        <w:t xml:space="preserve"> subdued</w:t>
      </w:r>
      <w:r>
        <w:rPr>
          <w:rFonts w:ascii="Arial" w:hAnsi="Arial" w:cs="Arial"/>
          <w:bCs/>
          <w:sz w:val="36"/>
          <w:szCs w:val="36"/>
          <w:lang w:val="en-GB"/>
        </w:rPr>
        <w:t>,</w:t>
      </w:r>
      <w:r w:rsidR="00901DA1" w:rsidRPr="00C34597">
        <w:rPr>
          <w:rFonts w:ascii="Arial" w:hAnsi="Arial" w:cs="Arial"/>
          <w:bCs/>
          <w:sz w:val="36"/>
          <w:szCs w:val="36"/>
          <w:lang w:val="en-GB"/>
        </w:rPr>
        <w:t xml:space="preserve"> based on: </w:t>
      </w:r>
    </w:p>
    <w:p w14:paraId="522E0876" w14:textId="5A7E58D7" w:rsidR="004A4922" w:rsidRPr="00C34597" w:rsidRDefault="0062590A" w:rsidP="004A4922">
      <w:pPr>
        <w:pStyle w:val="ListParagraph"/>
        <w:numPr>
          <w:ilvl w:val="0"/>
          <w:numId w:val="3"/>
        </w:numPr>
        <w:spacing w:line="360" w:lineRule="auto"/>
        <w:jc w:val="both"/>
        <w:rPr>
          <w:rFonts w:ascii="Arial" w:hAnsi="Arial" w:cs="Arial"/>
          <w:bCs/>
          <w:sz w:val="36"/>
          <w:szCs w:val="36"/>
          <w:lang w:val="en-US"/>
        </w:rPr>
      </w:pPr>
      <w:r w:rsidRPr="00C366C0">
        <w:rPr>
          <w:rFonts w:ascii="Arial" w:hAnsi="Arial" w:cs="Arial"/>
          <w:b/>
          <w:bCs/>
          <w:sz w:val="36"/>
          <w:szCs w:val="36"/>
          <w:lang w:val="en-US"/>
        </w:rPr>
        <w:t>Expected rebound</w:t>
      </w:r>
      <w:r w:rsidR="00700F20" w:rsidRPr="00C366C0">
        <w:rPr>
          <w:rFonts w:ascii="Arial" w:hAnsi="Arial" w:cs="Arial"/>
          <w:b/>
          <w:bCs/>
          <w:sz w:val="36"/>
          <w:szCs w:val="36"/>
          <w:lang w:val="en-US"/>
        </w:rPr>
        <w:t xml:space="preserve"> in the Agriculture Industry</w:t>
      </w:r>
      <w:r w:rsidR="00700F20" w:rsidRPr="00C34597">
        <w:rPr>
          <w:rFonts w:ascii="Arial" w:hAnsi="Arial" w:cs="Arial"/>
          <w:bCs/>
          <w:sz w:val="36"/>
          <w:szCs w:val="36"/>
          <w:lang w:val="en-US"/>
        </w:rPr>
        <w:t xml:space="preserve"> following the </w:t>
      </w:r>
      <w:r w:rsidR="0096508E" w:rsidRPr="00C34597">
        <w:rPr>
          <w:rFonts w:ascii="Arial" w:hAnsi="Arial" w:cs="Arial"/>
          <w:bCs/>
          <w:sz w:val="36"/>
          <w:szCs w:val="36"/>
          <w:lang w:val="en-US"/>
        </w:rPr>
        <w:t>contraction</w:t>
      </w:r>
      <w:r w:rsidR="00700F20" w:rsidRPr="00C34597">
        <w:rPr>
          <w:rFonts w:ascii="Arial" w:hAnsi="Arial" w:cs="Arial"/>
          <w:bCs/>
          <w:sz w:val="36"/>
          <w:szCs w:val="36"/>
          <w:lang w:val="en-US"/>
        </w:rPr>
        <w:t xml:space="preserve"> in the review </w:t>
      </w:r>
      <w:r w:rsidR="002D0AB8" w:rsidRPr="00C34597">
        <w:rPr>
          <w:rFonts w:ascii="Arial" w:hAnsi="Arial" w:cs="Arial"/>
          <w:bCs/>
          <w:sz w:val="36"/>
          <w:szCs w:val="36"/>
          <w:lang w:val="en-US"/>
        </w:rPr>
        <w:t>quarter</w:t>
      </w:r>
      <w:r w:rsidR="00700F20" w:rsidRPr="00C34597">
        <w:rPr>
          <w:rFonts w:ascii="Arial" w:hAnsi="Arial" w:cs="Arial"/>
          <w:bCs/>
          <w:sz w:val="36"/>
          <w:szCs w:val="36"/>
          <w:lang w:val="en-US"/>
        </w:rPr>
        <w:t>, as a result of drought conditions</w:t>
      </w:r>
      <w:r w:rsidR="000C58E8" w:rsidRPr="00C34597">
        <w:rPr>
          <w:rFonts w:ascii="Arial" w:hAnsi="Arial" w:cs="Arial"/>
          <w:bCs/>
          <w:sz w:val="36"/>
          <w:szCs w:val="36"/>
          <w:lang w:val="en-US"/>
        </w:rPr>
        <w:t xml:space="preserve">.  The </w:t>
      </w:r>
      <w:r w:rsidR="005618FD" w:rsidRPr="00C34597">
        <w:rPr>
          <w:rFonts w:ascii="Arial" w:hAnsi="Arial" w:cs="Arial"/>
          <w:bCs/>
          <w:sz w:val="36"/>
          <w:szCs w:val="36"/>
          <w:lang w:val="en-US"/>
        </w:rPr>
        <w:t>M</w:t>
      </w:r>
      <w:r w:rsidR="000C58E8" w:rsidRPr="00C34597">
        <w:rPr>
          <w:rFonts w:ascii="Arial" w:hAnsi="Arial" w:cs="Arial"/>
          <w:bCs/>
          <w:sz w:val="36"/>
          <w:szCs w:val="36"/>
          <w:lang w:val="en-US"/>
        </w:rPr>
        <w:t xml:space="preserve">eteorological </w:t>
      </w:r>
      <w:r w:rsidR="005618FD" w:rsidRPr="00C34597">
        <w:rPr>
          <w:rFonts w:ascii="Arial" w:hAnsi="Arial" w:cs="Arial"/>
          <w:bCs/>
          <w:sz w:val="36"/>
          <w:szCs w:val="36"/>
          <w:lang w:val="en-US"/>
        </w:rPr>
        <w:t xml:space="preserve">Service </w:t>
      </w:r>
      <w:r w:rsidR="000C58E8" w:rsidRPr="00C34597">
        <w:rPr>
          <w:rFonts w:ascii="Arial" w:hAnsi="Arial" w:cs="Arial"/>
          <w:bCs/>
          <w:sz w:val="36"/>
          <w:szCs w:val="36"/>
          <w:lang w:val="en-US"/>
        </w:rPr>
        <w:t>has indicated that for October</w:t>
      </w:r>
      <w:r w:rsidR="00344D81" w:rsidRPr="00C34597">
        <w:rPr>
          <w:rFonts w:ascii="Arial" w:hAnsi="Arial" w:cs="Arial"/>
          <w:bCs/>
          <w:sz w:val="36"/>
          <w:szCs w:val="36"/>
          <w:lang w:val="en-US"/>
        </w:rPr>
        <w:t xml:space="preserve"> to December</w:t>
      </w:r>
      <w:r w:rsidR="000C58E8" w:rsidRPr="00C34597">
        <w:rPr>
          <w:rFonts w:ascii="Arial" w:hAnsi="Arial" w:cs="Arial"/>
          <w:bCs/>
          <w:sz w:val="36"/>
          <w:szCs w:val="36"/>
          <w:lang w:val="en-US"/>
        </w:rPr>
        <w:t xml:space="preserve"> </w:t>
      </w:r>
      <w:r w:rsidR="005618FD" w:rsidRPr="00C34597">
        <w:rPr>
          <w:rFonts w:ascii="Arial" w:hAnsi="Arial" w:cs="Arial"/>
          <w:bCs/>
          <w:sz w:val="36"/>
          <w:szCs w:val="36"/>
          <w:lang w:val="en-US"/>
        </w:rPr>
        <w:t xml:space="preserve">2019 </w:t>
      </w:r>
      <w:r w:rsidR="00344D81" w:rsidRPr="00C34597">
        <w:rPr>
          <w:rFonts w:ascii="Arial" w:hAnsi="Arial" w:cs="Arial"/>
          <w:bCs/>
          <w:sz w:val="36"/>
          <w:szCs w:val="36"/>
          <w:lang w:val="en-US"/>
        </w:rPr>
        <w:t xml:space="preserve">we are likely to experience </w:t>
      </w:r>
      <w:r w:rsidR="005618FD" w:rsidRPr="00C34597">
        <w:rPr>
          <w:rFonts w:ascii="Arial" w:hAnsi="Arial" w:cs="Arial"/>
          <w:bCs/>
          <w:sz w:val="36"/>
          <w:szCs w:val="36"/>
          <w:lang w:val="en-US"/>
        </w:rPr>
        <w:t xml:space="preserve">rainfall levels </w:t>
      </w:r>
      <w:r w:rsidR="00344D81" w:rsidRPr="00C34597">
        <w:rPr>
          <w:rFonts w:ascii="Arial" w:hAnsi="Arial" w:cs="Arial"/>
          <w:bCs/>
          <w:sz w:val="36"/>
          <w:szCs w:val="36"/>
          <w:lang w:val="en-US"/>
        </w:rPr>
        <w:t>that are near-normal to above normal.</w:t>
      </w:r>
    </w:p>
    <w:p w14:paraId="77018BF9" w14:textId="6614D85A" w:rsidR="004A4922" w:rsidRPr="00C34597" w:rsidRDefault="004A4922" w:rsidP="004A4922">
      <w:pPr>
        <w:pStyle w:val="ListParagraph"/>
        <w:numPr>
          <w:ilvl w:val="0"/>
          <w:numId w:val="3"/>
        </w:numPr>
        <w:spacing w:line="360" w:lineRule="auto"/>
        <w:jc w:val="both"/>
        <w:rPr>
          <w:rFonts w:ascii="Arial" w:hAnsi="Arial" w:cs="Arial"/>
          <w:bCs/>
          <w:sz w:val="36"/>
          <w:szCs w:val="36"/>
          <w:lang w:val="en-US"/>
        </w:rPr>
      </w:pPr>
      <w:r w:rsidRPr="00C366C0">
        <w:rPr>
          <w:rFonts w:ascii="Arial" w:hAnsi="Arial" w:cs="Arial"/>
          <w:b/>
          <w:bCs/>
          <w:sz w:val="36"/>
          <w:szCs w:val="36"/>
          <w:lang w:val="en-US"/>
        </w:rPr>
        <w:t>Continued increase in Finance</w:t>
      </w:r>
      <w:r w:rsidR="00A33B46" w:rsidRPr="00C366C0">
        <w:rPr>
          <w:rFonts w:ascii="Arial" w:hAnsi="Arial" w:cs="Arial"/>
          <w:b/>
          <w:bCs/>
          <w:sz w:val="36"/>
          <w:szCs w:val="36"/>
          <w:lang w:val="en-US"/>
        </w:rPr>
        <w:t>, electricity consumption</w:t>
      </w:r>
      <w:r w:rsidRPr="00C366C0">
        <w:rPr>
          <w:rFonts w:ascii="Arial" w:hAnsi="Arial" w:cs="Arial"/>
          <w:b/>
          <w:bCs/>
          <w:sz w:val="36"/>
          <w:szCs w:val="36"/>
          <w:lang w:val="en-US"/>
        </w:rPr>
        <w:t xml:space="preserve"> and tourism-related activities</w:t>
      </w:r>
      <w:r w:rsidR="00534420" w:rsidRPr="00C34597">
        <w:rPr>
          <w:rFonts w:ascii="Arial" w:hAnsi="Arial" w:cs="Arial"/>
          <w:bCs/>
          <w:sz w:val="36"/>
          <w:szCs w:val="36"/>
          <w:lang w:val="en-US"/>
        </w:rPr>
        <w:t xml:space="preserve">.  </w:t>
      </w:r>
      <w:r w:rsidR="00306C31">
        <w:rPr>
          <w:rFonts w:ascii="Arial" w:hAnsi="Arial" w:cs="Arial"/>
          <w:bCs/>
          <w:sz w:val="36"/>
          <w:szCs w:val="36"/>
          <w:lang w:val="en-US"/>
        </w:rPr>
        <w:t xml:space="preserve">The Finance &amp; Insurance industry is expected to benefit from increased net interest income as well as higher fees and commissions income associated with continued expansion in the stock of outstanding loans and advances. </w:t>
      </w:r>
      <w:r w:rsidR="00A33B46">
        <w:rPr>
          <w:rFonts w:ascii="Arial" w:hAnsi="Arial" w:cs="Arial"/>
          <w:bCs/>
          <w:sz w:val="36"/>
          <w:szCs w:val="36"/>
          <w:lang w:val="en-US"/>
        </w:rPr>
        <w:t xml:space="preserve">Relating to tourism, </w:t>
      </w:r>
      <w:r w:rsidR="00A33B46" w:rsidRPr="00C34597">
        <w:rPr>
          <w:rFonts w:ascii="Arial" w:hAnsi="Arial" w:cs="Arial"/>
          <w:color w:val="000000" w:themeColor="text1"/>
          <w:sz w:val="36"/>
          <w:szCs w:val="36"/>
        </w:rPr>
        <w:t>preliminary</w:t>
      </w:r>
      <w:r w:rsidR="00534420" w:rsidRPr="00C34597">
        <w:rPr>
          <w:rFonts w:ascii="Arial" w:hAnsi="Arial" w:cs="Arial"/>
          <w:color w:val="000000" w:themeColor="text1"/>
          <w:sz w:val="36"/>
          <w:szCs w:val="36"/>
        </w:rPr>
        <w:t xml:space="preserve"> data for October 2019 indicate that airport arrivals grew by 7.4%. </w:t>
      </w:r>
      <w:r w:rsidR="00A33B46">
        <w:rPr>
          <w:rFonts w:ascii="Arial" w:hAnsi="Arial" w:cs="Arial"/>
          <w:color w:val="000000" w:themeColor="text1"/>
          <w:sz w:val="36"/>
          <w:szCs w:val="36"/>
        </w:rPr>
        <w:t xml:space="preserve"> For </w:t>
      </w:r>
      <w:r w:rsidR="00425DAE">
        <w:rPr>
          <w:rFonts w:ascii="Arial" w:hAnsi="Arial" w:cs="Arial"/>
          <w:color w:val="000000" w:themeColor="text1"/>
          <w:sz w:val="36"/>
          <w:szCs w:val="36"/>
        </w:rPr>
        <w:t>E</w:t>
      </w:r>
      <w:r w:rsidR="00A33B46">
        <w:rPr>
          <w:rFonts w:ascii="Arial" w:hAnsi="Arial" w:cs="Arial"/>
          <w:color w:val="000000" w:themeColor="text1"/>
          <w:sz w:val="36"/>
          <w:szCs w:val="36"/>
        </w:rPr>
        <w:t>lectricity</w:t>
      </w:r>
      <w:r w:rsidR="00425DAE">
        <w:rPr>
          <w:rFonts w:ascii="Arial" w:hAnsi="Arial" w:cs="Arial"/>
          <w:color w:val="000000" w:themeColor="text1"/>
          <w:sz w:val="36"/>
          <w:szCs w:val="36"/>
        </w:rPr>
        <w:t>;</w:t>
      </w:r>
      <w:r w:rsidR="00A33B46">
        <w:rPr>
          <w:rFonts w:ascii="Arial" w:hAnsi="Arial" w:cs="Arial"/>
          <w:color w:val="000000" w:themeColor="text1"/>
          <w:sz w:val="36"/>
          <w:szCs w:val="36"/>
        </w:rPr>
        <w:t xml:space="preserve"> consumption for the month of October increased by 4.5%.</w:t>
      </w:r>
    </w:p>
    <w:p w14:paraId="40B91F01" w14:textId="4A039CAC" w:rsidR="004A4922" w:rsidRPr="00C34597" w:rsidRDefault="004A4922" w:rsidP="00494BCE">
      <w:pPr>
        <w:pStyle w:val="ListParagraph"/>
        <w:numPr>
          <w:ilvl w:val="0"/>
          <w:numId w:val="3"/>
        </w:numPr>
        <w:spacing w:line="360" w:lineRule="auto"/>
        <w:jc w:val="both"/>
        <w:rPr>
          <w:rFonts w:ascii="Arial" w:hAnsi="Arial" w:cs="Arial"/>
          <w:bCs/>
          <w:sz w:val="36"/>
          <w:szCs w:val="36"/>
          <w:lang w:val="en-US"/>
        </w:rPr>
      </w:pPr>
      <w:r w:rsidRPr="00C366C0">
        <w:rPr>
          <w:rFonts w:ascii="Arial" w:hAnsi="Arial" w:cs="Arial"/>
          <w:b/>
          <w:bCs/>
          <w:sz w:val="36"/>
          <w:szCs w:val="36"/>
          <w:lang w:val="en-US"/>
        </w:rPr>
        <w:lastRenderedPageBreak/>
        <w:t xml:space="preserve">Anticipated intensification of major infrastructural works </w:t>
      </w:r>
      <w:r w:rsidRPr="00C34597">
        <w:rPr>
          <w:rFonts w:ascii="Arial" w:hAnsi="Arial" w:cs="Arial"/>
          <w:bCs/>
          <w:sz w:val="36"/>
          <w:szCs w:val="36"/>
          <w:lang w:val="en-US"/>
        </w:rPr>
        <w:t>with the start-up of key residential and road construction projects</w:t>
      </w:r>
      <w:r w:rsidR="00425DAE">
        <w:rPr>
          <w:rFonts w:ascii="Arial" w:hAnsi="Arial" w:cs="Arial"/>
          <w:bCs/>
          <w:sz w:val="36"/>
          <w:szCs w:val="36"/>
          <w:lang w:val="en-US"/>
        </w:rPr>
        <w:t xml:space="preserve"> anticipated</w:t>
      </w:r>
      <w:r w:rsidRPr="00C34597">
        <w:rPr>
          <w:rFonts w:ascii="Arial" w:hAnsi="Arial" w:cs="Arial"/>
          <w:bCs/>
          <w:sz w:val="36"/>
          <w:szCs w:val="36"/>
          <w:lang w:val="en-US"/>
        </w:rPr>
        <w:t xml:space="preserve">. </w:t>
      </w:r>
    </w:p>
    <w:p w14:paraId="2564A024" w14:textId="310406A0" w:rsidR="004A4922" w:rsidRPr="00C34597" w:rsidRDefault="004A4922" w:rsidP="005D090F">
      <w:pPr>
        <w:pStyle w:val="ListParagraph"/>
        <w:numPr>
          <w:ilvl w:val="0"/>
          <w:numId w:val="3"/>
        </w:numPr>
        <w:spacing w:line="360" w:lineRule="auto"/>
        <w:jc w:val="both"/>
        <w:rPr>
          <w:rFonts w:ascii="Arial" w:hAnsi="Arial" w:cs="Arial"/>
          <w:sz w:val="36"/>
          <w:szCs w:val="36"/>
        </w:rPr>
      </w:pPr>
      <w:r w:rsidRPr="00C366C0">
        <w:rPr>
          <w:rFonts w:ascii="Arial" w:hAnsi="Arial" w:cs="Arial"/>
          <w:b/>
          <w:bCs/>
          <w:sz w:val="36"/>
          <w:szCs w:val="36"/>
          <w:lang w:val="en-US"/>
        </w:rPr>
        <w:t>Continued stability in the macroeconomic environment</w:t>
      </w:r>
      <w:r w:rsidR="00700F20" w:rsidRPr="00C34597">
        <w:rPr>
          <w:rFonts w:ascii="Arial" w:hAnsi="Arial" w:cs="Arial"/>
          <w:bCs/>
          <w:sz w:val="36"/>
          <w:szCs w:val="36"/>
          <w:lang w:val="en-US"/>
        </w:rPr>
        <w:t>, evidenced by</w:t>
      </w:r>
      <w:r w:rsidR="00C366C0">
        <w:rPr>
          <w:rFonts w:ascii="Arial" w:hAnsi="Arial" w:cs="Arial"/>
          <w:bCs/>
          <w:sz w:val="36"/>
          <w:szCs w:val="36"/>
          <w:lang w:val="en-US"/>
        </w:rPr>
        <w:t>:</w:t>
      </w:r>
      <w:r w:rsidR="00700F20" w:rsidRPr="00C34597">
        <w:rPr>
          <w:rFonts w:ascii="Arial" w:hAnsi="Arial" w:cs="Arial"/>
          <w:bCs/>
          <w:sz w:val="36"/>
          <w:szCs w:val="36"/>
          <w:lang w:val="en-US"/>
        </w:rPr>
        <w:t xml:space="preserve"> </w:t>
      </w:r>
    </w:p>
    <w:p w14:paraId="3346E744" w14:textId="61B8A7B5" w:rsidR="00A454EC" w:rsidRPr="00C34597" w:rsidRDefault="009E30E0" w:rsidP="004A4922">
      <w:pPr>
        <w:pStyle w:val="ListParagraph"/>
        <w:numPr>
          <w:ilvl w:val="1"/>
          <w:numId w:val="3"/>
        </w:numPr>
        <w:spacing w:line="360" w:lineRule="auto"/>
        <w:jc w:val="both"/>
        <w:rPr>
          <w:rFonts w:ascii="Arial" w:hAnsi="Arial" w:cs="Arial"/>
          <w:sz w:val="36"/>
          <w:szCs w:val="36"/>
        </w:rPr>
      </w:pPr>
      <w:r w:rsidRPr="00C34597">
        <w:rPr>
          <w:rFonts w:ascii="Arial" w:hAnsi="Arial" w:cs="Arial"/>
          <w:bCs/>
          <w:sz w:val="36"/>
          <w:szCs w:val="36"/>
          <w:lang w:val="en-US"/>
        </w:rPr>
        <w:t>Relatively</w:t>
      </w:r>
      <w:r w:rsidR="00C35F52" w:rsidRPr="00C34597">
        <w:rPr>
          <w:rFonts w:ascii="Arial" w:hAnsi="Arial" w:cs="Arial"/>
          <w:bCs/>
          <w:sz w:val="36"/>
          <w:szCs w:val="36"/>
          <w:lang w:val="en-US"/>
        </w:rPr>
        <w:t xml:space="preserve"> low inflation and interest rates, which</w:t>
      </w:r>
      <w:r w:rsidR="00DD7890" w:rsidRPr="00C34597">
        <w:rPr>
          <w:rFonts w:ascii="Arial" w:hAnsi="Arial" w:cs="Arial"/>
          <w:bCs/>
          <w:sz w:val="36"/>
          <w:szCs w:val="36"/>
          <w:lang w:val="en-US"/>
        </w:rPr>
        <w:t xml:space="preserve"> </w:t>
      </w:r>
      <w:r w:rsidR="004A4922" w:rsidRPr="00C34597">
        <w:rPr>
          <w:rFonts w:ascii="Arial" w:hAnsi="Arial" w:cs="Arial"/>
          <w:bCs/>
          <w:sz w:val="36"/>
          <w:szCs w:val="36"/>
          <w:lang w:val="en-US"/>
        </w:rPr>
        <w:t xml:space="preserve">continue to drive </w:t>
      </w:r>
      <w:r w:rsidR="00C35F52" w:rsidRPr="00C34597">
        <w:rPr>
          <w:rFonts w:ascii="Arial" w:hAnsi="Arial" w:cs="Arial"/>
          <w:bCs/>
          <w:sz w:val="36"/>
          <w:szCs w:val="36"/>
          <w:lang w:val="en-US"/>
        </w:rPr>
        <w:t>increased investment</w:t>
      </w:r>
      <w:r w:rsidR="004A4922" w:rsidRPr="00C34597">
        <w:rPr>
          <w:rFonts w:ascii="Arial" w:hAnsi="Arial" w:cs="Arial"/>
          <w:bCs/>
          <w:sz w:val="36"/>
          <w:szCs w:val="36"/>
          <w:lang w:val="en-US"/>
        </w:rPr>
        <w:t xml:space="preserve"> and a general expansion in credit.  Inflation for October 2019 was 0.</w:t>
      </w:r>
      <w:r w:rsidR="00F042BB" w:rsidRPr="00C34597">
        <w:rPr>
          <w:rFonts w:ascii="Arial" w:hAnsi="Arial" w:cs="Arial"/>
          <w:bCs/>
          <w:sz w:val="36"/>
          <w:szCs w:val="36"/>
          <w:lang w:val="en-US"/>
        </w:rPr>
        <w:t>6</w:t>
      </w:r>
      <w:r w:rsidR="004A4922" w:rsidRPr="00C34597">
        <w:rPr>
          <w:rFonts w:ascii="Arial" w:hAnsi="Arial" w:cs="Arial"/>
          <w:bCs/>
          <w:sz w:val="36"/>
          <w:szCs w:val="36"/>
          <w:lang w:val="en-US"/>
        </w:rPr>
        <w:t xml:space="preserve">%. </w:t>
      </w:r>
    </w:p>
    <w:p w14:paraId="0E813368" w14:textId="3CD4F65D" w:rsidR="009E30E0" w:rsidRPr="00C34597" w:rsidRDefault="009E30E0" w:rsidP="004A4922">
      <w:pPr>
        <w:pStyle w:val="ListParagraph"/>
        <w:numPr>
          <w:ilvl w:val="1"/>
          <w:numId w:val="3"/>
        </w:numPr>
        <w:spacing w:line="360" w:lineRule="auto"/>
        <w:jc w:val="both"/>
        <w:rPr>
          <w:rFonts w:ascii="Arial" w:hAnsi="Arial" w:cs="Arial"/>
          <w:sz w:val="36"/>
          <w:szCs w:val="36"/>
        </w:rPr>
      </w:pPr>
      <w:r w:rsidRPr="00C34597">
        <w:rPr>
          <w:rFonts w:ascii="Arial" w:hAnsi="Arial" w:cs="Arial"/>
          <w:sz w:val="36"/>
          <w:szCs w:val="36"/>
        </w:rPr>
        <w:t>Increased investor and business confidence levels based on consumer and business perception of short term economic prospects</w:t>
      </w:r>
    </w:p>
    <w:p w14:paraId="4B980A08" w14:textId="2D22F966" w:rsidR="004A4922" w:rsidRPr="00C34597" w:rsidRDefault="004A4922" w:rsidP="004A4922">
      <w:pPr>
        <w:pStyle w:val="ListParagraph"/>
        <w:numPr>
          <w:ilvl w:val="1"/>
          <w:numId w:val="3"/>
        </w:numPr>
        <w:spacing w:line="360" w:lineRule="auto"/>
        <w:jc w:val="both"/>
        <w:rPr>
          <w:rFonts w:ascii="Arial" w:hAnsi="Arial" w:cs="Arial"/>
          <w:sz w:val="36"/>
          <w:szCs w:val="36"/>
        </w:rPr>
      </w:pPr>
      <w:r w:rsidRPr="00C34597">
        <w:rPr>
          <w:rFonts w:ascii="Arial" w:hAnsi="Arial" w:cs="Arial"/>
          <w:sz w:val="36"/>
          <w:szCs w:val="36"/>
        </w:rPr>
        <w:t xml:space="preserve">Improvements in </w:t>
      </w:r>
      <w:r w:rsidR="009E30E0" w:rsidRPr="00C34597">
        <w:rPr>
          <w:rFonts w:ascii="Arial" w:hAnsi="Arial" w:cs="Arial"/>
          <w:sz w:val="36"/>
          <w:szCs w:val="36"/>
        </w:rPr>
        <w:t>the fiscal out</w:t>
      </w:r>
      <w:r w:rsidR="0096508E" w:rsidRPr="00C34597">
        <w:rPr>
          <w:rFonts w:ascii="Arial" w:hAnsi="Arial" w:cs="Arial"/>
          <w:sz w:val="36"/>
          <w:szCs w:val="36"/>
        </w:rPr>
        <w:t>-</w:t>
      </w:r>
      <w:r w:rsidR="009E30E0" w:rsidRPr="00C34597">
        <w:rPr>
          <w:rFonts w:ascii="Arial" w:hAnsi="Arial" w:cs="Arial"/>
          <w:sz w:val="36"/>
          <w:szCs w:val="36"/>
        </w:rPr>
        <w:t>turn as key targets are continuously being met or surpassed.</w:t>
      </w:r>
    </w:p>
    <w:p w14:paraId="55FBF80A" w14:textId="77777777" w:rsidR="00955DB9" w:rsidRPr="00C34597" w:rsidRDefault="00955DB9" w:rsidP="00C35F52">
      <w:pPr>
        <w:pStyle w:val="ListParagraph"/>
        <w:spacing w:line="360" w:lineRule="auto"/>
        <w:jc w:val="both"/>
        <w:rPr>
          <w:rFonts w:ascii="Arial" w:hAnsi="Arial" w:cs="Arial"/>
          <w:sz w:val="36"/>
          <w:szCs w:val="36"/>
        </w:rPr>
      </w:pPr>
    </w:p>
    <w:p w14:paraId="1A2FA489" w14:textId="020EF7A2" w:rsidR="000E1B8B" w:rsidRPr="005618FD" w:rsidRDefault="009E30E0" w:rsidP="005D090F">
      <w:pPr>
        <w:spacing w:line="360" w:lineRule="auto"/>
        <w:jc w:val="both"/>
        <w:rPr>
          <w:rFonts w:ascii="Arial" w:hAnsi="Arial" w:cs="Arial"/>
          <w:bCs/>
          <w:sz w:val="36"/>
          <w:szCs w:val="36"/>
          <w:lang w:val="en-GB"/>
        </w:rPr>
      </w:pPr>
      <w:r w:rsidRPr="00C34597">
        <w:rPr>
          <w:rFonts w:ascii="Arial" w:hAnsi="Arial" w:cs="Arial"/>
          <w:bCs/>
          <w:sz w:val="36"/>
          <w:szCs w:val="36"/>
          <w:lang w:val="en-GB"/>
        </w:rPr>
        <w:t>However,</w:t>
      </w:r>
      <w:r w:rsidRPr="005618FD">
        <w:rPr>
          <w:rFonts w:ascii="Arial" w:hAnsi="Arial" w:cs="Arial"/>
          <w:bCs/>
          <w:sz w:val="36"/>
          <w:szCs w:val="36"/>
          <w:lang w:val="en-GB"/>
        </w:rPr>
        <w:t xml:space="preserve"> the extended closure of the Alpart/JISCo alumina refinery will temper the growth momentum as the plant was in operation during the corresponding quarter of 2018.</w:t>
      </w:r>
      <w:r w:rsidR="005F310E" w:rsidRPr="005618FD">
        <w:rPr>
          <w:rFonts w:ascii="Arial" w:hAnsi="Arial" w:cs="Arial"/>
          <w:bCs/>
          <w:sz w:val="36"/>
          <w:szCs w:val="36"/>
          <w:lang w:val="en-GB"/>
        </w:rPr>
        <w:t xml:space="preserve"> Data for October 2019 indicate that </w:t>
      </w:r>
      <w:r w:rsidR="005F310E" w:rsidRPr="005618FD">
        <w:rPr>
          <w:rFonts w:ascii="Arial" w:hAnsi="Arial" w:cs="Arial"/>
          <w:bCs/>
          <w:sz w:val="36"/>
          <w:szCs w:val="36"/>
          <w:lang w:val="en-GB"/>
        </w:rPr>
        <w:lastRenderedPageBreak/>
        <w:t>Alumina production fell by 58.7% and Crude Bauxite production fell by 6.3%.</w:t>
      </w:r>
    </w:p>
    <w:p w14:paraId="7C52DAC9" w14:textId="77777777" w:rsidR="009E30E0" w:rsidRPr="005618FD" w:rsidRDefault="009E30E0" w:rsidP="005D090F">
      <w:pPr>
        <w:spacing w:line="360" w:lineRule="auto"/>
        <w:jc w:val="both"/>
        <w:rPr>
          <w:rFonts w:ascii="Arial" w:hAnsi="Arial" w:cs="Arial"/>
          <w:bCs/>
          <w:sz w:val="36"/>
          <w:szCs w:val="36"/>
          <w:lang w:val="en-GB"/>
        </w:rPr>
      </w:pPr>
    </w:p>
    <w:p w14:paraId="30C7CDE6" w14:textId="7EEBC057" w:rsidR="00901DA1" w:rsidRPr="005618FD" w:rsidRDefault="00901DA1" w:rsidP="00901DA1">
      <w:pPr>
        <w:spacing w:line="360" w:lineRule="auto"/>
        <w:jc w:val="both"/>
        <w:rPr>
          <w:rFonts w:ascii="Arial" w:hAnsi="Arial" w:cs="Arial"/>
          <w:bCs/>
          <w:sz w:val="36"/>
          <w:szCs w:val="36"/>
          <w:lang w:val="en-GB"/>
        </w:rPr>
      </w:pPr>
      <w:r w:rsidRPr="005618FD">
        <w:rPr>
          <w:rFonts w:ascii="Arial" w:hAnsi="Arial" w:cs="Arial"/>
          <w:bCs/>
          <w:sz w:val="36"/>
          <w:szCs w:val="36"/>
          <w:lang w:val="en-GB"/>
        </w:rPr>
        <w:t>The primary risks identified are</w:t>
      </w:r>
      <w:r w:rsidR="007920C3" w:rsidRPr="005618FD">
        <w:rPr>
          <w:rFonts w:ascii="Arial" w:hAnsi="Arial" w:cs="Arial"/>
          <w:bCs/>
          <w:sz w:val="36"/>
          <w:szCs w:val="36"/>
          <w:lang w:val="en-GB"/>
        </w:rPr>
        <w:t>:</w:t>
      </w:r>
      <w:r w:rsidRPr="005618FD">
        <w:rPr>
          <w:rFonts w:ascii="Arial" w:hAnsi="Arial" w:cs="Arial"/>
          <w:bCs/>
          <w:sz w:val="36"/>
          <w:szCs w:val="36"/>
          <w:lang w:val="en-GB"/>
        </w:rPr>
        <w:t xml:space="preserve"> </w:t>
      </w:r>
      <w:r w:rsidR="007920C3" w:rsidRPr="005618FD">
        <w:rPr>
          <w:rFonts w:ascii="Arial" w:hAnsi="Arial" w:cs="Arial"/>
          <w:bCs/>
          <w:sz w:val="36"/>
          <w:szCs w:val="36"/>
          <w:lang w:val="en-GB"/>
        </w:rPr>
        <w:t>slower than anticipated global economic growth</w:t>
      </w:r>
      <w:r w:rsidR="009E30E0" w:rsidRPr="005618FD">
        <w:rPr>
          <w:rFonts w:ascii="Arial" w:hAnsi="Arial" w:cs="Arial"/>
          <w:bCs/>
          <w:sz w:val="36"/>
          <w:szCs w:val="36"/>
          <w:lang w:val="en-GB"/>
        </w:rPr>
        <w:t xml:space="preserve"> associated with possible </w:t>
      </w:r>
      <w:r w:rsidR="00DD2695" w:rsidRPr="005618FD">
        <w:rPr>
          <w:rFonts w:ascii="Arial" w:hAnsi="Arial" w:cs="Arial"/>
          <w:bCs/>
          <w:sz w:val="36"/>
          <w:szCs w:val="36"/>
          <w:lang w:val="en-GB"/>
        </w:rPr>
        <w:t>heightened trade tensions</w:t>
      </w:r>
      <w:r w:rsidR="007920C3" w:rsidRPr="005618FD">
        <w:rPr>
          <w:rFonts w:ascii="Arial" w:hAnsi="Arial" w:cs="Arial"/>
          <w:bCs/>
          <w:sz w:val="36"/>
          <w:szCs w:val="36"/>
          <w:lang w:val="en-GB"/>
        </w:rPr>
        <w:t>;</w:t>
      </w:r>
      <w:r w:rsidR="009B0B5B" w:rsidRPr="005618FD">
        <w:rPr>
          <w:rFonts w:ascii="Arial" w:hAnsi="Arial" w:cs="Arial"/>
          <w:bCs/>
          <w:sz w:val="36"/>
          <w:szCs w:val="36"/>
          <w:lang w:val="en-GB"/>
        </w:rPr>
        <w:t xml:space="preserve"> plant downtime</w:t>
      </w:r>
      <w:r w:rsidR="007920C3" w:rsidRPr="005618FD">
        <w:rPr>
          <w:rFonts w:ascii="Arial" w:hAnsi="Arial" w:cs="Arial"/>
          <w:bCs/>
          <w:sz w:val="36"/>
          <w:szCs w:val="36"/>
          <w:lang w:val="en-GB"/>
        </w:rPr>
        <w:t xml:space="preserve"> </w:t>
      </w:r>
      <w:r w:rsidR="009B0B5B" w:rsidRPr="005618FD">
        <w:rPr>
          <w:rFonts w:ascii="Arial" w:hAnsi="Arial" w:cs="Arial"/>
          <w:bCs/>
          <w:sz w:val="36"/>
          <w:szCs w:val="36"/>
          <w:lang w:val="en-GB"/>
        </w:rPr>
        <w:t>associated with relatively aged plant</w:t>
      </w:r>
      <w:r w:rsidR="00425DAE">
        <w:rPr>
          <w:rFonts w:ascii="Arial" w:hAnsi="Arial" w:cs="Arial"/>
          <w:bCs/>
          <w:sz w:val="36"/>
          <w:szCs w:val="36"/>
          <w:lang w:val="en-GB"/>
        </w:rPr>
        <w:t>s</w:t>
      </w:r>
      <w:r w:rsidR="009B0B5B" w:rsidRPr="005618FD">
        <w:rPr>
          <w:rFonts w:ascii="Arial" w:hAnsi="Arial" w:cs="Arial"/>
          <w:bCs/>
          <w:sz w:val="36"/>
          <w:szCs w:val="36"/>
          <w:lang w:val="en-GB"/>
        </w:rPr>
        <w:t xml:space="preserve"> and equipment</w:t>
      </w:r>
      <w:r w:rsidR="009E30E0" w:rsidRPr="005618FD">
        <w:rPr>
          <w:rFonts w:ascii="Arial" w:hAnsi="Arial" w:cs="Arial"/>
          <w:bCs/>
          <w:sz w:val="36"/>
          <w:szCs w:val="36"/>
          <w:lang w:val="en-GB"/>
        </w:rPr>
        <w:t>;</w:t>
      </w:r>
      <w:r w:rsidR="009B0B5B" w:rsidRPr="005618FD">
        <w:rPr>
          <w:rFonts w:ascii="Arial" w:hAnsi="Arial" w:cs="Arial"/>
          <w:bCs/>
          <w:sz w:val="36"/>
          <w:szCs w:val="36"/>
          <w:lang w:val="en-GB"/>
        </w:rPr>
        <w:t xml:space="preserve"> </w:t>
      </w:r>
      <w:r w:rsidR="00DD2695" w:rsidRPr="005618FD">
        <w:rPr>
          <w:rFonts w:ascii="Arial" w:hAnsi="Arial" w:cs="Arial"/>
          <w:bCs/>
          <w:sz w:val="36"/>
          <w:szCs w:val="36"/>
          <w:lang w:val="en-GB"/>
        </w:rPr>
        <w:t>as well as</w:t>
      </w:r>
      <w:r w:rsidR="009E30E0" w:rsidRPr="005618FD">
        <w:rPr>
          <w:rFonts w:ascii="Arial" w:hAnsi="Arial" w:cs="Arial"/>
          <w:bCs/>
          <w:sz w:val="36"/>
          <w:szCs w:val="36"/>
          <w:lang w:val="en-GB"/>
        </w:rPr>
        <w:t>,</w:t>
      </w:r>
      <w:r w:rsidR="00DD2695" w:rsidRPr="005618FD">
        <w:rPr>
          <w:rFonts w:ascii="Arial" w:hAnsi="Arial" w:cs="Arial"/>
          <w:bCs/>
          <w:sz w:val="36"/>
          <w:szCs w:val="36"/>
          <w:lang w:val="en-GB"/>
        </w:rPr>
        <w:t xml:space="preserve"> </w:t>
      </w:r>
      <w:r w:rsidR="007920C3" w:rsidRPr="005618FD">
        <w:rPr>
          <w:rFonts w:ascii="Arial" w:hAnsi="Arial" w:cs="Arial"/>
          <w:bCs/>
          <w:sz w:val="36"/>
          <w:szCs w:val="36"/>
          <w:lang w:val="en-GB"/>
        </w:rPr>
        <w:t>weather related shocks</w:t>
      </w:r>
      <w:r w:rsidR="008A617F" w:rsidRPr="005618FD">
        <w:rPr>
          <w:rFonts w:ascii="Arial" w:hAnsi="Arial" w:cs="Arial"/>
          <w:bCs/>
          <w:sz w:val="36"/>
          <w:szCs w:val="36"/>
          <w:lang w:val="en-GB"/>
        </w:rPr>
        <w:t>.</w:t>
      </w:r>
      <w:r w:rsidR="000E1B8B" w:rsidRPr="005618FD">
        <w:rPr>
          <w:rFonts w:ascii="Arial" w:hAnsi="Arial" w:cs="Arial"/>
          <w:bCs/>
          <w:sz w:val="36"/>
          <w:szCs w:val="36"/>
          <w:lang w:val="en-GB"/>
        </w:rPr>
        <w:t xml:space="preserve"> </w:t>
      </w:r>
    </w:p>
    <w:p w14:paraId="58322022" w14:textId="77777777" w:rsidR="009E30E0" w:rsidRPr="005618FD" w:rsidRDefault="009E30E0" w:rsidP="000E1B8B">
      <w:pPr>
        <w:spacing w:line="360" w:lineRule="auto"/>
        <w:jc w:val="both"/>
        <w:rPr>
          <w:rFonts w:ascii="Arial" w:hAnsi="Arial" w:cs="Arial"/>
          <w:bCs/>
          <w:sz w:val="36"/>
          <w:szCs w:val="36"/>
          <w:lang w:val="en-GB"/>
        </w:rPr>
      </w:pPr>
    </w:p>
    <w:p w14:paraId="40C5564F" w14:textId="0B7DC79E" w:rsidR="000E1B8B" w:rsidRPr="005618FD" w:rsidRDefault="000E1B8B" w:rsidP="000E1B8B">
      <w:pPr>
        <w:spacing w:line="360" w:lineRule="auto"/>
        <w:jc w:val="both"/>
        <w:rPr>
          <w:rFonts w:ascii="Arial" w:hAnsi="Arial" w:cs="Arial"/>
          <w:b/>
          <w:bCs/>
          <w:sz w:val="36"/>
          <w:szCs w:val="36"/>
          <w:lang w:val="en-GB"/>
        </w:rPr>
      </w:pPr>
      <w:r w:rsidRPr="005618FD">
        <w:rPr>
          <w:rFonts w:ascii="Arial" w:hAnsi="Arial" w:cs="Arial"/>
          <w:bCs/>
          <w:sz w:val="36"/>
          <w:szCs w:val="36"/>
          <w:lang w:val="en-GB"/>
        </w:rPr>
        <w:t xml:space="preserve">In light of the above-mentioned factors, </w:t>
      </w:r>
      <w:r w:rsidRPr="005618FD">
        <w:rPr>
          <w:rFonts w:ascii="Arial" w:hAnsi="Arial" w:cs="Arial"/>
          <w:b/>
          <w:bCs/>
          <w:sz w:val="36"/>
          <w:szCs w:val="36"/>
          <w:lang w:val="en-GB"/>
        </w:rPr>
        <w:t xml:space="preserve">we expect real GDP </w:t>
      </w:r>
      <w:r w:rsidRPr="005618FD">
        <w:rPr>
          <w:rFonts w:ascii="Arial" w:hAnsi="Arial" w:cs="Arial"/>
          <w:bCs/>
          <w:sz w:val="36"/>
          <w:szCs w:val="36"/>
          <w:lang w:val="en-GB"/>
        </w:rPr>
        <w:t xml:space="preserve">for the </w:t>
      </w:r>
      <w:r w:rsidRPr="005618FD">
        <w:rPr>
          <w:rFonts w:ascii="Arial" w:hAnsi="Arial" w:cs="Arial"/>
          <w:b/>
          <w:bCs/>
          <w:sz w:val="36"/>
          <w:szCs w:val="36"/>
          <w:lang w:val="en-GB"/>
        </w:rPr>
        <w:t>October to December 201</w:t>
      </w:r>
      <w:r w:rsidR="0096508E" w:rsidRPr="005618FD">
        <w:rPr>
          <w:rFonts w:ascii="Arial" w:hAnsi="Arial" w:cs="Arial"/>
          <w:b/>
          <w:bCs/>
          <w:sz w:val="36"/>
          <w:szCs w:val="36"/>
          <w:lang w:val="en-GB"/>
        </w:rPr>
        <w:t>9</w:t>
      </w:r>
      <w:r w:rsidRPr="005618FD">
        <w:rPr>
          <w:rFonts w:ascii="Arial" w:hAnsi="Arial" w:cs="Arial"/>
          <w:b/>
          <w:bCs/>
          <w:sz w:val="36"/>
          <w:szCs w:val="36"/>
          <w:lang w:val="en-GB"/>
        </w:rPr>
        <w:t xml:space="preserve"> quarter </w:t>
      </w:r>
      <w:r w:rsidRPr="005618FD">
        <w:rPr>
          <w:rFonts w:ascii="Arial" w:hAnsi="Arial" w:cs="Arial"/>
          <w:bCs/>
          <w:sz w:val="36"/>
          <w:szCs w:val="36"/>
          <w:lang w:val="en-GB"/>
        </w:rPr>
        <w:t xml:space="preserve">to grow </w:t>
      </w:r>
      <w:r w:rsidRPr="005618FD">
        <w:rPr>
          <w:rFonts w:ascii="Arial" w:hAnsi="Arial" w:cs="Arial"/>
          <w:b/>
          <w:bCs/>
          <w:sz w:val="36"/>
          <w:szCs w:val="36"/>
          <w:lang w:val="en-GB"/>
        </w:rPr>
        <w:t xml:space="preserve">within the range of </w:t>
      </w:r>
      <w:r w:rsidR="009E30E0" w:rsidRPr="005618FD">
        <w:rPr>
          <w:rFonts w:ascii="Arial" w:hAnsi="Arial" w:cs="Arial"/>
          <w:b/>
          <w:bCs/>
          <w:sz w:val="36"/>
          <w:szCs w:val="36"/>
          <w:lang w:val="en-GB"/>
        </w:rPr>
        <w:t>0.0</w:t>
      </w:r>
      <w:r w:rsidRPr="005618FD">
        <w:rPr>
          <w:rFonts w:ascii="Arial" w:hAnsi="Arial" w:cs="Arial"/>
          <w:b/>
          <w:bCs/>
          <w:sz w:val="36"/>
          <w:szCs w:val="36"/>
          <w:lang w:val="en-GB"/>
        </w:rPr>
        <w:t xml:space="preserve">% to </w:t>
      </w:r>
      <w:r w:rsidR="009E30E0" w:rsidRPr="005618FD">
        <w:rPr>
          <w:rFonts w:ascii="Arial" w:hAnsi="Arial" w:cs="Arial"/>
          <w:b/>
          <w:bCs/>
          <w:sz w:val="36"/>
          <w:szCs w:val="36"/>
          <w:lang w:val="en-GB"/>
        </w:rPr>
        <w:t>1.0</w:t>
      </w:r>
      <w:r w:rsidR="00534420" w:rsidRPr="005618FD">
        <w:rPr>
          <w:rFonts w:ascii="Arial" w:hAnsi="Arial" w:cs="Arial"/>
          <w:b/>
          <w:bCs/>
          <w:sz w:val="36"/>
          <w:szCs w:val="36"/>
          <w:lang w:val="en-GB"/>
        </w:rPr>
        <w:t xml:space="preserve">% </w:t>
      </w:r>
      <w:r w:rsidR="00534420" w:rsidRPr="005618FD">
        <w:rPr>
          <w:rFonts w:ascii="Arial" w:hAnsi="Arial" w:cs="Arial"/>
          <w:bCs/>
          <w:sz w:val="36"/>
          <w:szCs w:val="36"/>
          <w:lang w:val="en-GB"/>
        </w:rPr>
        <w:t xml:space="preserve">resulting in a calendar year </w:t>
      </w:r>
      <w:r w:rsidR="005A0CFC">
        <w:rPr>
          <w:rFonts w:ascii="Arial" w:hAnsi="Arial" w:cs="Arial"/>
          <w:bCs/>
          <w:sz w:val="36"/>
          <w:szCs w:val="36"/>
          <w:lang w:val="en-GB"/>
        </w:rPr>
        <w:t xml:space="preserve">2019 </w:t>
      </w:r>
      <w:r w:rsidR="00534420" w:rsidRPr="005618FD">
        <w:rPr>
          <w:rFonts w:ascii="Arial" w:hAnsi="Arial" w:cs="Arial"/>
          <w:bCs/>
          <w:sz w:val="36"/>
          <w:szCs w:val="36"/>
          <w:lang w:val="en-GB"/>
        </w:rPr>
        <w:t>projection within a range</w:t>
      </w:r>
      <w:r w:rsidR="00534420" w:rsidRPr="005618FD">
        <w:rPr>
          <w:rFonts w:ascii="Arial" w:hAnsi="Arial" w:cs="Arial"/>
          <w:b/>
          <w:bCs/>
          <w:sz w:val="36"/>
          <w:szCs w:val="36"/>
          <w:lang w:val="en-GB"/>
        </w:rPr>
        <w:t xml:space="preserve"> of 0.5%</w:t>
      </w:r>
      <w:r w:rsidR="00C919A7">
        <w:rPr>
          <w:rFonts w:ascii="Arial" w:hAnsi="Arial" w:cs="Arial"/>
          <w:b/>
          <w:bCs/>
          <w:sz w:val="36"/>
          <w:szCs w:val="36"/>
          <w:lang w:val="en-GB"/>
        </w:rPr>
        <w:t>–</w:t>
      </w:r>
      <w:r w:rsidR="00534420" w:rsidRPr="005618FD">
        <w:rPr>
          <w:rFonts w:ascii="Arial" w:hAnsi="Arial" w:cs="Arial"/>
          <w:b/>
          <w:bCs/>
          <w:sz w:val="36"/>
          <w:szCs w:val="36"/>
          <w:lang w:val="en-GB"/>
        </w:rPr>
        <w:t xml:space="preserve">1.5%. </w:t>
      </w:r>
      <w:r w:rsidRPr="005618FD">
        <w:rPr>
          <w:rFonts w:ascii="Arial" w:hAnsi="Arial" w:cs="Arial"/>
          <w:b/>
          <w:bCs/>
          <w:sz w:val="36"/>
          <w:szCs w:val="36"/>
          <w:lang w:val="en-GB"/>
        </w:rPr>
        <w:t xml:space="preserve"> </w:t>
      </w:r>
      <w:r w:rsidR="00534420" w:rsidRPr="005618FD">
        <w:rPr>
          <w:rFonts w:ascii="Arial" w:hAnsi="Arial" w:cs="Arial"/>
          <w:bCs/>
          <w:sz w:val="36"/>
          <w:szCs w:val="36"/>
          <w:lang w:val="en-GB"/>
        </w:rPr>
        <w:t xml:space="preserve">For </w:t>
      </w:r>
      <w:r w:rsidR="00C9575E" w:rsidRPr="005618FD">
        <w:rPr>
          <w:rFonts w:ascii="Arial" w:hAnsi="Arial" w:cs="Arial"/>
          <w:bCs/>
          <w:sz w:val="36"/>
          <w:szCs w:val="36"/>
          <w:lang w:val="en-GB"/>
        </w:rPr>
        <w:t>fiscal year 201</w:t>
      </w:r>
      <w:r w:rsidR="009E30E0" w:rsidRPr="005618FD">
        <w:rPr>
          <w:rFonts w:ascii="Arial" w:hAnsi="Arial" w:cs="Arial"/>
          <w:bCs/>
          <w:sz w:val="36"/>
          <w:szCs w:val="36"/>
          <w:lang w:val="en-GB"/>
        </w:rPr>
        <w:t>9</w:t>
      </w:r>
      <w:r w:rsidR="00C9575E" w:rsidRPr="005618FD">
        <w:rPr>
          <w:rFonts w:ascii="Arial" w:hAnsi="Arial" w:cs="Arial"/>
          <w:bCs/>
          <w:sz w:val="36"/>
          <w:szCs w:val="36"/>
          <w:lang w:val="en-GB"/>
        </w:rPr>
        <w:t>/</w:t>
      </w:r>
      <w:r w:rsidR="009E30E0" w:rsidRPr="005618FD">
        <w:rPr>
          <w:rFonts w:ascii="Arial" w:hAnsi="Arial" w:cs="Arial"/>
          <w:bCs/>
          <w:sz w:val="36"/>
          <w:szCs w:val="36"/>
          <w:lang w:val="en-GB"/>
        </w:rPr>
        <w:t>20</w:t>
      </w:r>
      <w:r w:rsidR="00F958EB" w:rsidRPr="005618FD">
        <w:rPr>
          <w:rFonts w:ascii="Arial" w:hAnsi="Arial" w:cs="Arial"/>
          <w:bCs/>
          <w:sz w:val="36"/>
          <w:szCs w:val="36"/>
          <w:lang w:val="en-GB"/>
        </w:rPr>
        <w:t>,</w:t>
      </w:r>
      <w:r w:rsidR="00C9575E" w:rsidRPr="005618FD">
        <w:rPr>
          <w:rFonts w:ascii="Arial" w:hAnsi="Arial" w:cs="Arial"/>
          <w:bCs/>
          <w:sz w:val="36"/>
          <w:szCs w:val="36"/>
          <w:lang w:val="en-GB"/>
        </w:rPr>
        <w:t xml:space="preserve"> the economy is projected to grow within the range of </w:t>
      </w:r>
      <w:r w:rsidR="009E30E0" w:rsidRPr="005618FD">
        <w:rPr>
          <w:rFonts w:ascii="Arial" w:hAnsi="Arial" w:cs="Arial"/>
          <w:b/>
          <w:bCs/>
          <w:sz w:val="36"/>
          <w:szCs w:val="36"/>
          <w:lang w:val="en-GB"/>
        </w:rPr>
        <w:t>0.0</w:t>
      </w:r>
      <w:r w:rsidR="00AD1E26" w:rsidRPr="005618FD">
        <w:rPr>
          <w:rFonts w:ascii="Arial" w:hAnsi="Arial" w:cs="Arial"/>
          <w:b/>
          <w:bCs/>
          <w:sz w:val="36"/>
          <w:szCs w:val="36"/>
          <w:lang w:val="en-GB"/>
        </w:rPr>
        <w:t>%</w:t>
      </w:r>
      <w:r w:rsidR="00DD2695" w:rsidRPr="005618FD">
        <w:rPr>
          <w:rFonts w:ascii="Arial" w:hAnsi="Arial" w:cs="Arial"/>
          <w:b/>
          <w:bCs/>
          <w:sz w:val="36"/>
          <w:szCs w:val="36"/>
          <w:lang w:val="en-GB"/>
        </w:rPr>
        <w:t>–</w:t>
      </w:r>
      <w:r w:rsidR="009E30E0" w:rsidRPr="005618FD">
        <w:rPr>
          <w:rFonts w:ascii="Arial" w:hAnsi="Arial" w:cs="Arial"/>
          <w:b/>
          <w:bCs/>
          <w:sz w:val="36"/>
          <w:szCs w:val="36"/>
          <w:lang w:val="en-GB"/>
        </w:rPr>
        <w:t>1.0</w:t>
      </w:r>
      <w:r w:rsidR="00AD1E26" w:rsidRPr="005618FD">
        <w:rPr>
          <w:rFonts w:ascii="Arial" w:hAnsi="Arial" w:cs="Arial"/>
          <w:b/>
          <w:bCs/>
          <w:sz w:val="36"/>
          <w:szCs w:val="36"/>
          <w:lang w:val="en-GB"/>
        </w:rPr>
        <w:t>%.</w:t>
      </w:r>
    </w:p>
    <w:p w14:paraId="0D913121" w14:textId="6E2C21E1" w:rsidR="00C904D1" w:rsidRDefault="00C904D1" w:rsidP="00901DA1">
      <w:pPr>
        <w:spacing w:line="360" w:lineRule="auto"/>
        <w:jc w:val="both"/>
        <w:rPr>
          <w:rFonts w:ascii="Arial" w:hAnsi="Arial" w:cs="Arial"/>
          <w:bCs/>
          <w:sz w:val="36"/>
          <w:szCs w:val="36"/>
          <w:lang w:val="en-GB"/>
        </w:rPr>
      </w:pPr>
    </w:p>
    <w:p w14:paraId="4FEA955C" w14:textId="77777777" w:rsidR="0057793E" w:rsidRPr="005618FD" w:rsidRDefault="0057793E" w:rsidP="00C366C0">
      <w:pPr>
        <w:pStyle w:val="ListParagraph"/>
        <w:numPr>
          <w:ilvl w:val="0"/>
          <w:numId w:val="39"/>
        </w:numPr>
        <w:spacing w:line="360" w:lineRule="auto"/>
        <w:jc w:val="both"/>
        <w:rPr>
          <w:rFonts w:ascii="Arial Black" w:hAnsi="Arial Black" w:cs="Arial"/>
          <w:b/>
          <w:bCs/>
          <w:iCs/>
          <w:sz w:val="36"/>
          <w:szCs w:val="36"/>
          <w:lang w:val="en-GB"/>
        </w:rPr>
      </w:pPr>
      <w:r w:rsidRPr="005618FD">
        <w:rPr>
          <w:rFonts w:ascii="Arial Black" w:hAnsi="Arial Black" w:cs="Arial"/>
          <w:b/>
          <w:bCs/>
          <w:iCs/>
          <w:sz w:val="36"/>
          <w:szCs w:val="36"/>
          <w:lang w:val="en-GB"/>
        </w:rPr>
        <w:t>Conclusion</w:t>
      </w:r>
    </w:p>
    <w:p w14:paraId="3896B28F" w14:textId="66B37C67" w:rsidR="00D502DB" w:rsidRPr="005618FD" w:rsidRDefault="0057793E" w:rsidP="0057793E">
      <w:pPr>
        <w:pStyle w:val="ListParagraph"/>
        <w:spacing w:line="360" w:lineRule="auto"/>
        <w:ind w:left="0"/>
        <w:jc w:val="both"/>
        <w:rPr>
          <w:rFonts w:ascii="Arial" w:hAnsi="Arial" w:cs="Arial"/>
          <w:sz w:val="36"/>
          <w:szCs w:val="36"/>
          <w:lang w:val="en-GB"/>
        </w:rPr>
      </w:pPr>
      <w:r w:rsidRPr="005618FD">
        <w:rPr>
          <w:rFonts w:ascii="Arial" w:hAnsi="Arial" w:cs="Arial"/>
          <w:sz w:val="36"/>
          <w:szCs w:val="36"/>
          <w:lang w:val="en-GB"/>
        </w:rPr>
        <w:t xml:space="preserve">In </w:t>
      </w:r>
      <w:r w:rsidR="00C904D1" w:rsidRPr="005618FD">
        <w:rPr>
          <w:rFonts w:ascii="Arial" w:hAnsi="Arial" w:cs="Arial"/>
          <w:sz w:val="36"/>
          <w:szCs w:val="36"/>
          <w:lang w:val="en-GB"/>
        </w:rPr>
        <w:t>summary</w:t>
      </w:r>
      <w:r w:rsidRPr="005618FD">
        <w:rPr>
          <w:rFonts w:ascii="Arial" w:hAnsi="Arial" w:cs="Arial"/>
          <w:sz w:val="36"/>
          <w:szCs w:val="36"/>
          <w:lang w:val="en-GB"/>
        </w:rPr>
        <w:t xml:space="preserve">, </w:t>
      </w:r>
      <w:r w:rsidRPr="00C366C0">
        <w:rPr>
          <w:rFonts w:ascii="Arial" w:hAnsi="Arial" w:cs="Arial"/>
          <w:b/>
          <w:sz w:val="36"/>
          <w:szCs w:val="36"/>
          <w:lang w:val="en-GB"/>
        </w:rPr>
        <w:t xml:space="preserve">the Jamaican economy is estimated to have grown by </w:t>
      </w:r>
      <w:r w:rsidR="00A15178" w:rsidRPr="00C366C0">
        <w:rPr>
          <w:rFonts w:ascii="Arial" w:hAnsi="Arial" w:cs="Arial"/>
          <w:b/>
          <w:sz w:val="36"/>
          <w:szCs w:val="36"/>
          <w:lang w:val="en-GB"/>
        </w:rPr>
        <w:t>0.3</w:t>
      </w:r>
      <w:r w:rsidR="00F958EB" w:rsidRPr="00C366C0">
        <w:rPr>
          <w:rFonts w:ascii="Arial" w:hAnsi="Arial" w:cs="Arial"/>
          <w:b/>
          <w:sz w:val="36"/>
          <w:szCs w:val="36"/>
          <w:lang w:val="en-GB"/>
        </w:rPr>
        <w:t>%</w:t>
      </w:r>
      <w:r w:rsidRPr="00C366C0">
        <w:rPr>
          <w:rFonts w:ascii="Arial" w:hAnsi="Arial" w:cs="Arial"/>
          <w:b/>
          <w:sz w:val="36"/>
          <w:szCs w:val="36"/>
          <w:lang w:val="en-GB"/>
        </w:rPr>
        <w:t xml:space="preserve"> for the July to September </w:t>
      </w:r>
      <w:r w:rsidRPr="00C366C0">
        <w:rPr>
          <w:rFonts w:ascii="Arial" w:hAnsi="Arial" w:cs="Arial"/>
          <w:b/>
          <w:sz w:val="36"/>
          <w:szCs w:val="36"/>
          <w:lang w:val="en-GB"/>
        </w:rPr>
        <w:lastRenderedPageBreak/>
        <w:t>quarter of 201</w:t>
      </w:r>
      <w:r w:rsidR="00A15178" w:rsidRPr="00C366C0">
        <w:rPr>
          <w:rFonts w:ascii="Arial" w:hAnsi="Arial" w:cs="Arial"/>
          <w:b/>
          <w:sz w:val="36"/>
          <w:szCs w:val="36"/>
          <w:lang w:val="en-GB"/>
        </w:rPr>
        <w:t>9</w:t>
      </w:r>
      <w:r w:rsidR="00C904D1" w:rsidRPr="005618FD">
        <w:rPr>
          <w:rFonts w:ascii="Arial" w:hAnsi="Arial" w:cs="Arial"/>
          <w:sz w:val="36"/>
          <w:szCs w:val="36"/>
          <w:lang w:val="en-GB"/>
        </w:rPr>
        <w:t xml:space="preserve"> based on early indicators</w:t>
      </w:r>
      <w:r w:rsidRPr="005618FD">
        <w:rPr>
          <w:rFonts w:ascii="Arial" w:hAnsi="Arial" w:cs="Arial"/>
          <w:sz w:val="36"/>
          <w:szCs w:val="36"/>
          <w:lang w:val="en-GB"/>
        </w:rPr>
        <w:t xml:space="preserve">.  </w:t>
      </w:r>
      <w:r w:rsidR="00EB000A" w:rsidRPr="005618FD">
        <w:rPr>
          <w:rFonts w:ascii="Arial" w:hAnsi="Arial" w:cs="Arial"/>
          <w:sz w:val="36"/>
          <w:szCs w:val="36"/>
          <w:lang w:val="en-GB"/>
        </w:rPr>
        <w:t>This out</w:t>
      </w:r>
      <w:r w:rsidR="00F958EB" w:rsidRPr="005618FD">
        <w:rPr>
          <w:rFonts w:ascii="Arial" w:hAnsi="Arial" w:cs="Arial"/>
          <w:sz w:val="36"/>
          <w:szCs w:val="36"/>
          <w:lang w:val="en-GB"/>
        </w:rPr>
        <w:t>-</w:t>
      </w:r>
      <w:r w:rsidR="00EB000A" w:rsidRPr="005618FD">
        <w:rPr>
          <w:rFonts w:ascii="Arial" w:hAnsi="Arial" w:cs="Arial"/>
          <w:sz w:val="36"/>
          <w:szCs w:val="36"/>
          <w:lang w:val="en-GB"/>
        </w:rPr>
        <w:t xml:space="preserve">turn was </w:t>
      </w:r>
      <w:r w:rsidR="00D502DB" w:rsidRPr="005618FD">
        <w:rPr>
          <w:rFonts w:ascii="Arial" w:hAnsi="Arial" w:cs="Arial"/>
          <w:sz w:val="36"/>
          <w:szCs w:val="36"/>
          <w:lang w:val="en-GB"/>
        </w:rPr>
        <w:t>supported</w:t>
      </w:r>
      <w:r w:rsidR="00C904D1" w:rsidRPr="005618FD">
        <w:rPr>
          <w:rFonts w:ascii="Arial" w:hAnsi="Arial" w:cs="Arial"/>
          <w:sz w:val="36"/>
          <w:szCs w:val="36"/>
          <w:lang w:val="en-GB"/>
        </w:rPr>
        <w:t xml:space="preserve"> by several</w:t>
      </w:r>
      <w:r w:rsidR="00EB000A" w:rsidRPr="005618FD">
        <w:rPr>
          <w:rFonts w:ascii="Arial" w:hAnsi="Arial" w:cs="Arial"/>
          <w:sz w:val="36"/>
          <w:szCs w:val="36"/>
          <w:lang w:val="en-GB"/>
        </w:rPr>
        <w:t xml:space="preserve"> positive macroeconomic developments</w:t>
      </w:r>
      <w:r w:rsidR="00D502DB" w:rsidRPr="005618FD">
        <w:rPr>
          <w:rFonts w:ascii="Arial" w:hAnsi="Arial" w:cs="Arial"/>
          <w:sz w:val="36"/>
          <w:szCs w:val="36"/>
          <w:lang w:val="en-GB"/>
        </w:rPr>
        <w:t xml:space="preserve"> including:</w:t>
      </w:r>
    </w:p>
    <w:p w14:paraId="7B5644A1" w14:textId="04793E2A" w:rsidR="00D502DB" w:rsidRPr="005618FD" w:rsidRDefault="00C904D1" w:rsidP="008E2E78">
      <w:pPr>
        <w:pStyle w:val="ListParagraph"/>
        <w:numPr>
          <w:ilvl w:val="0"/>
          <w:numId w:val="18"/>
        </w:numPr>
        <w:spacing w:line="360" w:lineRule="auto"/>
        <w:jc w:val="both"/>
        <w:rPr>
          <w:rFonts w:ascii="Arial" w:hAnsi="Arial" w:cs="Arial"/>
          <w:sz w:val="36"/>
          <w:szCs w:val="36"/>
          <w:lang w:val="en-GB"/>
        </w:rPr>
      </w:pPr>
      <w:r w:rsidRPr="005618FD">
        <w:rPr>
          <w:rFonts w:ascii="Arial" w:hAnsi="Arial" w:cs="Arial"/>
          <w:sz w:val="36"/>
          <w:szCs w:val="36"/>
          <w:lang w:val="en-GB"/>
        </w:rPr>
        <w:t xml:space="preserve">the attainment of the lowest ever unemployment rate </w:t>
      </w:r>
      <w:r w:rsidR="00A15178" w:rsidRPr="005618FD">
        <w:rPr>
          <w:rFonts w:ascii="Arial" w:hAnsi="Arial" w:cs="Arial"/>
          <w:sz w:val="36"/>
          <w:szCs w:val="36"/>
          <w:lang w:val="en-GB"/>
        </w:rPr>
        <w:t xml:space="preserve">coupled with the highest level of </w:t>
      </w:r>
      <w:r w:rsidR="00D502DB" w:rsidRPr="005618FD">
        <w:rPr>
          <w:rFonts w:ascii="Arial" w:hAnsi="Arial" w:cs="Arial"/>
          <w:sz w:val="36"/>
          <w:szCs w:val="36"/>
          <w:lang w:val="en-GB"/>
        </w:rPr>
        <w:t xml:space="preserve">employment </w:t>
      </w:r>
      <w:r w:rsidRPr="005618FD">
        <w:rPr>
          <w:rFonts w:ascii="Arial" w:hAnsi="Arial" w:cs="Arial"/>
          <w:sz w:val="36"/>
          <w:szCs w:val="36"/>
          <w:lang w:val="en-GB"/>
        </w:rPr>
        <w:t xml:space="preserve">which </w:t>
      </w:r>
      <w:r w:rsidR="00A15178" w:rsidRPr="005618FD">
        <w:rPr>
          <w:rFonts w:ascii="Arial" w:hAnsi="Arial" w:cs="Arial"/>
          <w:sz w:val="36"/>
          <w:szCs w:val="36"/>
          <w:lang w:val="en-GB"/>
        </w:rPr>
        <w:t xml:space="preserve">continued to drive </w:t>
      </w:r>
      <w:r w:rsidRPr="005618FD">
        <w:rPr>
          <w:rFonts w:ascii="Arial" w:hAnsi="Arial" w:cs="Arial"/>
          <w:sz w:val="36"/>
          <w:szCs w:val="36"/>
          <w:lang w:val="en-GB"/>
        </w:rPr>
        <w:t>domestic demand</w:t>
      </w:r>
      <w:r w:rsidR="00D502DB" w:rsidRPr="005618FD">
        <w:rPr>
          <w:rFonts w:ascii="Arial" w:hAnsi="Arial" w:cs="Arial"/>
          <w:sz w:val="36"/>
          <w:szCs w:val="36"/>
          <w:lang w:val="en-GB"/>
        </w:rPr>
        <w:t xml:space="preserve"> </w:t>
      </w:r>
    </w:p>
    <w:p w14:paraId="21270B01" w14:textId="13387C9D" w:rsidR="00B95958" w:rsidRPr="005618FD" w:rsidRDefault="00C904D1" w:rsidP="008E2E78">
      <w:pPr>
        <w:pStyle w:val="ListParagraph"/>
        <w:numPr>
          <w:ilvl w:val="0"/>
          <w:numId w:val="18"/>
        </w:numPr>
        <w:spacing w:line="360" w:lineRule="auto"/>
        <w:jc w:val="both"/>
        <w:rPr>
          <w:rFonts w:ascii="Arial" w:hAnsi="Arial" w:cs="Arial"/>
          <w:sz w:val="36"/>
          <w:szCs w:val="36"/>
          <w:lang w:val="en-GB"/>
        </w:rPr>
      </w:pPr>
      <w:r w:rsidRPr="005618FD">
        <w:rPr>
          <w:rFonts w:ascii="Arial" w:hAnsi="Arial" w:cs="Arial"/>
          <w:sz w:val="36"/>
          <w:szCs w:val="36"/>
          <w:lang w:val="en-GB"/>
        </w:rPr>
        <w:t>An uptick</w:t>
      </w:r>
      <w:r w:rsidR="00B95958" w:rsidRPr="005618FD">
        <w:rPr>
          <w:rFonts w:ascii="Arial" w:hAnsi="Arial" w:cs="Arial"/>
          <w:sz w:val="36"/>
          <w:szCs w:val="36"/>
          <w:lang w:val="en-GB"/>
        </w:rPr>
        <w:t xml:space="preserve"> in both business and consumer confidence levels, and</w:t>
      </w:r>
    </w:p>
    <w:p w14:paraId="34EAF10B" w14:textId="4D8915CB" w:rsidR="00B95958" w:rsidRPr="005618FD" w:rsidRDefault="00A15178" w:rsidP="008E2E78">
      <w:pPr>
        <w:pStyle w:val="ListParagraph"/>
        <w:numPr>
          <w:ilvl w:val="0"/>
          <w:numId w:val="18"/>
        </w:numPr>
        <w:spacing w:line="360" w:lineRule="auto"/>
        <w:jc w:val="both"/>
        <w:rPr>
          <w:rFonts w:ascii="Arial" w:hAnsi="Arial" w:cs="Arial"/>
          <w:sz w:val="36"/>
          <w:szCs w:val="36"/>
          <w:lang w:val="en-GB"/>
        </w:rPr>
      </w:pPr>
      <w:r w:rsidRPr="005618FD">
        <w:rPr>
          <w:rFonts w:ascii="Arial" w:hAnsi="Arial" w:cs="Arial"/>
          <w:sz w:val="36"/>
          <w:szCs w:val="36"/>
          <w:lang w:val="en-GB"/>
        </w:rPr>
        <w:t>Continued stability in the m</w:t>
      </w:r>
      <w:r w:rsidR="00B95958" w:rsidRPr="005618FD">
        <w:rPr>
          <w:rFonts w:ascii="Arial" w:hAnsi="Arial" w:cs="Arial"/>
          <w:sz w:val="36"/>
          <w:szCs w:val="36"/>
          <w:lang w:val="en-GB"/>
        </w:rPr>
        <w:t xml:space="preserve">acroeconomic </w:t>
      </w:r>
      <w:r w:rsidRPr="005618FD">
        <w:rPr>
          <w:rFonts w:ascii="Arial" w:hAnsi="Arial" w:cs="Arial"/>
          <w:sz w:val="36"/>
          <w:szCs w:val="36"/>
          <w:lang w:val="en-GB"/>
        </w:rPr>
        <w:t>environment</w:t>
      </w:r>
      <w:r w:rsidR="00425DAE">
        <w:rPr>
          <w:rFonts w:ascii="Arial" w:hAnsi="Arial" w:cs="Arial"/>
          <w:sz w:val="36"/>
          <w:szCs w:val="36"/>
          <w:lang w:val="en-GB"/>
        </w:rPr>
        <w:t>,</w:t>
      </w:r>
      <w:r w:rsidR="00B95958" w:rsidRPr="005618FD">
        <w:rPr>
          <w:rFonts w:ascii="Arial" w:hAnsi="Arial" w:cs="Arial"/>
          <w:sz w:val="36"/>
          <w:szCs w:val="36"/>
          <w:lang w:val="en-GB"/>
        </w:rPr>
        <w:t xml:space="preserve"> </w:t>
      </w:r>
      <w:r w:rsidR="002234FF" w:rsidRPr="005618FD">
        <w:rPr>
          <w:rFonts w:ascii="Arial" w:hAnsi="Arial" w:cs="Arial"/>
          <w:sz w:val="36"/>
          <w:szCs w:val="36"/>
          <w:lang w:val="en-GB"/>
        </w:rPr>
        <w:t>evidenced by relatively</w:t>
      </w:r>
      <w:r w:rsidR="00B95958" w:rsidRPr="005618FD">
        <w:rPr>
          <w:rFonts w:ascii="Arial" w:hAnsi="Arial" w:cs="Arial"/>
          <w:sz w:val="36"/>
          <w:szCs w:val="36"/>
          <w:lang w:val="en-GB"/>
        </w:rPr>
        <w:t xml:space="preserve"> low inflation</w:t>
      </w:r>
      <w:r w:rsidR="00C904D1" w:rsidRPr="005618FD">
        <w:rPr>
          <w:rFonts w:ascii="Arial" w:hAnsi="Arial" w:cs="Arial"/>
          <w:sz w:val="36"/>
          <w:szCs w:val="36"/>
          <w:lang w:val="en-GB"/>
        </w:rPr>
        <w:t>, declining interest rate</w:t>
      </w:r>
      <w:r w:rsidR="002234FF" w:rsidRPr="005618FD">
        <w:rPr>
          <w:rFonts w:ascii="Arial" w:hAnsi="Arial" w:cs="Arial"/>
          <w:sz w:val="36"/>
          <w:szCs w:val="36"/>
          <w:lang w:val="en-GB"/>
        </w:rPr>
        <w:t>s</w:t>
      </w:r>
      <w:r w:rsidR="00B95958" w:rsidRPr="005618FD">
        <w:rPr>
          <w:rFonts w:ascii="Arial" w:hAnsi="Arial" w:cs="Arial"/>
          <w:sz w:val="36"/>
          <w:szCs w:val="36"/>
          <w:lang w:val="en-GB"/>
        </w:rPr>
        <w:t xml:space="preserve"> and a</w:t>
      </w:r>
      <w:r w:rsidR="00C904D1" w:rsidRPr="005618FD">
        <w:rPr>
          <w:rFonts w:ascii="Arial" w:hAnsi="Arial" w:cs="Arial"/>
          <w:sz w:val="36"/>
          <w:szCs w:val="36"/>
          <w:lang w:val="en-GB"/>
        </w:rPr>
        <w:t>n improved fiscal out</w:t>
      </w:r>
      <w:r w:rsidR="002234FF" w:rsidRPr="005618FD">
        <w:rPr>
          <w:rFonts w:ascii="Arial" w:hAnsi="Arial" w:cs="Arial"/>
          <w:sz w:val="36"/>
          <w:szCs w:val="36"/>
          <w:lang w:val="en-GB"/>
        </w:rPr>
        <w:t>-</w:t>
      </w:r>
      <w:r w:rsidR="00C904D1" w:rsidRPr="005618FD">
        <w:rPr>
          <w:rFonts w:ascii="Arial" w:hAnsi="Arial" w:cs="Arial"/>
          <w:sz w:val="36"/>
          <w:szCs w:val="36"/>
          <w:lang w:val="en-GB"/>
        </w:rPr>
        <w:t>turn.</w:t>
      </w:r>
    </w:p>
    <w:p w14:paraId="2D7C4956" w14:textId="24684747" w:rsidR="00542A15" w:rsidRPr="005618FD" w:rsidRDefault="00225717" w:rsidP="00B95958">
      <w:pPr>
        <w:spacing w:line="360" w:lineRule="auto"/>
        <w:jc w:val="both"/>
        <w:rPr>
          <w:rFonts w:ascii="Arial" w:hAnsi="Arial" w:cs="Arial"/>
          <w:sz w:val="36"/>
          <w:szCs w:val="36"/>
          <w:lang w:val="en-GB"/>
        </w:rPr>
      </w:pPr>
      <w:r w:rsidRPr="005618FD">
        <w:rPr>
          <w:rFonts w:ascii="Arial" w:hAnsi="Arial" w:cs="Arial"/>
          <w:sz w:val="36"/>
          <w:szCs w:val="36"/>
          <w:lang w:val="en-GB"/>
        </w:rPr>
        <w:t xml:space="preserve"> </w:t>
      </w:r>
    </w:p>
    <w:p w14:paraId="657048D9" w14:textId="37BAEB40" w:rsidR="008C0053" w:rsidRPr="005618FD" w:rsidRDefault="004E4D06" w:rsidP="008C0053">
      <w:pPr>
        <w:pStyle w:val="ListParagraph"/>
        <w:spacing w:line="360" w:lineRule="auto"/>
        <w:ind w:left="0"/>
        <w:jc w:val="both"/>
        <w:rPr>
          <w:rFonts w:ascii="Arial" w:hAnsi="Arial" w:cs="Arial"/>
          <w:bCs/>
          <w:iCs/>
          <w:color w:val="000000" w:themeColor="text1"/>
          <w:sz w:val="36"/>
          <w:szCs w:val="36"/>
          <w:lang w:val="en-US"/>
        </w:rPr>
      </w:pPr>
      <w:r w:rsidRPr="005618FD">
        <w:rPr>
          <w:rFonts w:ascii="Arial" w:hAnsi="Arial" w:cs="Arial"/>
          <w:bCs/>
          <w:iCs/>
          <w:color w:val="000000" w:themeColor="text1"/>
          <w:sz w:val="36"/>
          <w:szCs w:val="36"/>
          <w:lang w:val="en-US"/>
        </w:rPr>
        <w:t xml:space="preserve">The </w:t>
      </w:r>
      <w:r w:rsidRPr="00C366C0">
        <w:rPr>
          <w:rFonts w:ascii="Arial" w:hAnsi="Arial" w:cs="Arial"/>
          <w:b/>
          <w:bCs/>
          <w:iCs/>
          <w:color w:val="000000" w:themeColor="text1"/>
          <w:sz w:val="36"/>
          <w:szCs w:val="36"/>
          <w:lang w:val="en-US"/>
        </w:rPr>
        <w:t xml:space="preserve">demographic </w:t>
      </w:r>
      <w:r w:rsidR="00344D81" w:rsidRPr="00C366C0">
        <w:rPr>
          <w:rFonts w:ascii="Arial" w:hAnsi="Arial" w:cs="Arial"/>
          <w:b/>
          <w:bCs/>
          <w:iCs/>
          <w:color w:val="000000" w:themeColor="text1"/>
          <w:sz w:val="36"/>
          <w:szCs w:val="36"/>
          <w:lang w:val="en-US"/>
        </w:rPr>
        <w:t>dividend</w:t>
      </w:r>
      <w:r w:rsidRPr="005618FD">
        <w:rPr>
          <w:rFonts w:ascii="Arial" w:hAnsi="Arial" w:cs="Arial"/>
          <w:bCs/>
          <w:iCs/>
          <w:color w:val="000000" w:themeColor="text1"/>
          <w:sz w:val="36"/>
          <w:szCs w:val="36"/>
          <w:lang w:val="en-US"/>
        </w:rPr>
        <w:t xml:space="preserve"> presents </w:t>
      </w:r>
      <w:r w:rsidR="008C0053">
        <w:rPr>
          <w:rFonts w:ascii="Arial" w:hAnsi="Arial" w:cs="Arial"/>
          <w:bCs/>
          <w:iCs/>
          <w:color w:val="000000" w:themeColor="text1"/>
          <w:sz w:val="36"/>
          <w:szCs w:val="36"/>
          <w:lang w:val="en-US"/>
        </w:rPr>
        <w:t xml:space="preserve">several </w:t>
      </w:r>
      <w:r w:rsidR="00E91888">
        <w:rPr>
          <w:rFonts w:ascii="Arial" w:hAnsi="Arial" w:cs="Arial"/>
          <w:bCs/>
          <w:iCs/>
          <w:color w:val="000000" w:themeColor="text1"/>
          <w:sz w:val="36"/>
          <w:szCs w:val="36"/>
          <w:lang w:val="en-US"/>
        </w:rPr>
        <w:t>opportun</w:t>
      </w:r>
      <w:r w:rsidR="00E91888" w:rsidRPr="005618FD">
        <w:rPr>
          <w:rFonts w:ascii="Arial" w:hAnsi="Arial" w:cs="Arial"/>
          <w:bCs/>
          <w:iCs/>
          <w:color w:val="000000" w:themeColor="text1"/>
          <w:sz w:val="36"/>
          <w:szCs w:val="36"/>
          <w:lang w:val="en-US"/>
        </w:rPr>
        <w:t>ities</w:t>
      </w:r>
      <w:r w:rsidRPr="005618FD">
        <w:rPr>
          <w:rFonts w:ascii="Arial" w:hAnsi="Arial" w:cs="Arial"/>
          <w:bCs/>
          <w:iCs/>
          <w:color w:val="000000" w:themeColor="text1"/>
          <w:sz w:val="36"/>
          <w:szCs w:val="36"/>
          <w:lang w:val="en-US"/>
        </w:rPr>
        <w:t xml:space="preserve"> </w:t>
      </w:r>
      <w:r w:rsidR="008C0053" w:rsidRPr="005618FD">
        <w:rPr>
          <w:rFonts w:ascii="Arial" w:hAnsi="Arial" w:cs="Arial"/>
          <w:bCs/>
          <w:iCs/>
          <w:color w:val="000000" w:themeColor="text1"/>
          <w:sz w:val="36"/>
          <w:szCs w:val="36"/>
          <w:lang w:val="en-US"/>
        </w:rPr>
        <w:t>for Jamaica</w:t>
      </w:r>
      <w:r w:rsidR="008C0053">
        <w:rPr>
          <w:rFonts w:ascii="Arial" w:hAnsi="Arial" w:cs="Arial"/>
          <w:bCs/>
          <w:iCs/>
          <w:color w:val="000000" w:themeColor="text1"/>
          <w:sz w:val="36"/>
          <w:szCs w:val="36"/>
          <w:lang w:val="en-US"/>
        </w:rPr>
        <w:t>’s development.</w:t>
      </w:r>
      <w:r w:rsidRPr="005618FD">
        <w:rPr>
          <w:rFonts w:ascii="Arial" w:hAnsi="Arial" w:cs="Arial"/>
          <w:bCs/>
          <w:iCs/>
          <w:color w:val="000000" w:themeColor="text1"/>
          <w:sz w:val="36"/>
          <w:szCs w:val="36"/>
          <w:lang w:val="en-US"/>
        </w:rPr>
        <w:t xml:space="preserve">  The recognition of this is key to effectively developing </w:t>
      </w:r>
      <w:r w:rsidRPr="008C0053">
        <w:rPr>
          <w:rFonts w:ascii="Arial" w:hAnsi="Arial" w:cs="Arial"/>
          <w:bCs/>
          <w:iCs/>
          <w:color w:val="000000" w:themeColor="text1"/>
          <w:sz w:val="36"/>
          <w:szCs w:val="36"/>
          <w:lang w:val="en-US"/>
        </w:rPr>
        <w:t>appropriate policy measures to capitalize on the</w:t>
      </w:r>
      <w:r w:rsidR="008C0053" w:rsidRPr="008C0053">
        <w:rPr>
          <w:rFonts w:ascii="Arial" w:hAnsi="Arial" w:cs="Arial"/>
          <w:bCs/>
          <w:iCs/>
          <w:color w:val="000000" w:themeColor="text1"/>
          <w:sz w:val="36"/>
          <w:szCs w:val="36"/>
          <w:lang w:val="en-US"/>
        </w:rPr>
        <w:t>se</w:t>
      </w:r>
      <w:r w:rsidRPr="008C0053">
        <w:rPr>
          <w:rFonts w:ascii="Arial" w:hAnsi="Arial" w:cs="Arial"/>
          <w:bCs/>
          <w:iCs/>
          <w:color w:val="000000" w:themeColor="text1"/>
          <w:sz w:val="36"/>
          <w:szCs w:val="36"/>
          <w:lang w:val="en-US"/>
        </w:rPr>
        <w:t xml:space="preserve"> opportunities</w:t>
      </w:r>
      <w:r w:rsidR="008C0053" w:rsidRPr="008C0053">
        <w:rPr>
          <w:rFonts w:ascii="Arial" w:hAnsi="Arial" w:cs="Arial"/>
          <w:bCs/>
          <w:iCs/>
          <w:color w:val="000000" w:themeColor="text1"/>
          <w:sz w:val="36"/>
          <w:szCs w:val="36"/>
          <w:lang w:val="en-US"/>
        </w:rPr>
        <w:t>.</w:t>
      </w:r>
      <w:r w:rsidR="008C0053">
        <w:rPr>
          <w:rFonts w:ascii="Arial" w:hAnsi="Arial" w:cs="Arial"/>
          <w:bCs/>
          <w:iCs/>
          <w:color w:val="000000" w:themeColor="text1"/>
          <w:sz w:val="36"/>
          <w:szCs w:val="36"/>
          <w:lang w:val="en-US"/>
        </w:rPr>
        <w:t xml:space="preserve"> </w:t>
      </w:r>
      <w:r w:rsidR="008C0053" w:rsidRPr="008C0053">
        <w:rPr>
          <w:rFonts w:ascii="Arial" w:hAnsi="Arial" w:cs="Arial"/>
          <w:bCs/>
          <w:iCs/>
          <w:color w:val="000000" w:themeColor="text1"/>
          <w:sz w:val="36"/>
          <w:szCs w:val="36"/>
          <w:lang w:val="en-US"/>
        </w:rPr>
        <w:t xml:space="preserve">To continue the conversation on this critical national development issue, we invite you to join us at our ongoing </w:t>
      </w:r>
      <w:r w:rsidR="008C0053" w:rsidRPr="008C0053">
        <w:rPr>
          <w:rFonts w:ascii="Arial" w:hAnsi="Arial" w:cs="Arial"/>
          <w:b/>
          <w:bCs/>
          <w:iCs/>
          <w:color w:val="000000" w:themeColor="text1"/>
          <w:sz w:val="36"/>
          <w:szCs w:val="36"/>
          <w:lang w:val="en-US"/>
        </w:rPr>
        <w:t xml:space="preserve">Dialogue for Development </w:t>
      </w:r>
      <w:r w:rsidR="008C0053" w:rsidRPr="008C0053">
        <w:rPr>
          <w:rFonts w:ascii="Arial" w:hAnsi="Arial" w:cs="Arial"/>
          <w:b/>
          <w:bCs/>
          <w:iCs/>
          <w:color w:val="000000" w:themeColor="text1"/>
          <w:sz w:val="36"/>
          <w:szCs w:val="36"/>
          <w:lang w:val="en-US"/>
        </w:rPr>
        <w:lastRenderedPageBreak/>
        <w:t>Series</w:t>
      </w:r>
      <w:r w:rsidR="008C0053" w:rsidRPr="008C0053">
        <w:rPr>
          <w:rFonts w:ascii="Arial" w:hAnsi="Arial" w:cs="Arial"/>
          <w:bCs/>
          <w:iCs/>
          <w:color w:val="000000" w:themeColor="text1"/>
          <w:sz w:val="36"/>
          <w:szCs w:val="36"/>
          <w:lang w:val="en-US"/>
        </w:rPr>
        <w:t xml:space="preserve">, under this year’s theme </w:t>
      </w:r>
      <w:r w:rsidR="008C0053" w:rsidRPr="008C0053">
        <w:rPr>
          <w:rFonts w:ascii="Arial" w:hAnsi="Arial" w:cs="Arial"/>
          <w:bCs/>
          <w:iCs/>
          <w:color w:val="000000" w:themeColor="text1"/>
          <w:sz w:val="36"/>
          <w:szCs w:val="36"/>
          <w:lang w:val="en-GB"/>
        </w:rPr>
        <w:t>“</w:t>
      </w:r>
      <w:r w:rsidR="008C0053" w:rsidRPr="008C0053">
        <w:rPr>
          <w:rFonts w:ascii="Arial" w:hAnsi="Arial" w:cs="Arial"/>
          <w:b/>
          <w:bCs/>
          <w:i/>
          <w:iCs/>
          <w:color w:val="000000" w:themeColor="text1"/>
          <w:sz w:val="36"/>
          <w:szCs w:val="36"/>
          <w:lang w:val="en-GB"/>
        </w:rPr>
        <w:t>Ageing: Exploding Myths, Exploring Opportunities”</w:t>
      </w:r>
      <w:r w:rsidR="008C0053">
        <w:rPr>
          <w:rFonts w:ascii="Arial" w:hAnsi="Arial" w:cs="Arial"/>
          <w:bCs/>
          <w:iCs/>
          <w:color w:val="000000" w:themeColor="text1"/>
          <w:sz w:val="36"/>
          <w:szCs w:val="36"/>
          <w:lang w:val="en-GB"/>
        </w:rPr>
        <w:t xml:space="preserve"> </w:t>
      </w:r>
      <w:r w:rsidR="008C0053" w:rsidRPr="008C0053">
        <w:rPr>
          <w:rFonts w:ascii="Arial" w:hAnsi="Arial" w:cs="Arial"/>
          <w:bCs/>
          <w:iCs/>
          <w:color w:val="000000" w:themeColor="text1"/>
          <w:sz w:val="36"/>
          <w:szCs w:val="36"/>
          <w:lang w:val="en-US"/>
        </w:rPr>
        <w:t xml:space="preserve">We commenced the dialogue in </w:t>
      </w:r>
      <w:r w:rsidR="008C0053" w:rsidRPr="008C0053">
        <w:rPr>
          <w:rFonts w:ascii="Arial" w:hAnsi="Arial" w:cs="Arial"/>
          <w:bCs/>
          <w:iCs/>
          <w:color w:val="000000" w:themeColor="text1"/>
          <w:sz w:val="36"/>
          <w:szCs w:val="36"/>
          <w:lang w:val="en-GB"/>
        </w:rPr>
        <w:t xml:space="preserve">Mandeville on October 17, 2019 </w:t>
      </w:r>
      <w:r w:rsidR="008C0053" w:rsidRPr="008C0053">
        <w:rPr>
          <w:rFonts w:ascii="Arial" w:hAnsi="Arial" w:cs="Arial"/>
          <w:bCs/>
          <w:iCs/>
          <w:color w:val="000000" w:themeColor="text1"/>
          <w:sz w:val="36"/>
          <w:szCs w:val="36"/>
          <w:lang w:val="en-US"/>
        </w:rPr>
        <w:t xml:space="preserve">and will continue the conversation on </w:t>
      </w:r>
      <w:r w:rsidR="008C0053" w:rsidRPr="008C0053">
        <w:rPr>
          <w:rFonts w:ascii="Arial" w:hAnsi="Arial" w:cs="Arial"/>
          <w:bCs/>
          <w:iCs/>
          <w:color w:val="000000" w:themeColor="text1"/>
          <w:sz w:val="36"/>
          <w:szCs w:val="36"/>
          <w:lang w:val="en-GB"/>
        </w:rPr>
        <w:t>December 5, 2019 in St. Ann commencing at 10:00 a.m. at the St. John’s Anglican Church. We will next go to St. James in February 2020. The series will culminate in Kingston at a date to be announced.</w:t>
      </w:r>
      <w:r w:rsidR="008C0053">
        <w:rPr>
          <w:rFonts w:ascii="Arial" w:hAnsi="Arial" w:cs="Arial"/>
          <w:bCs/>
          <w:iCs/>
          <w:color w:val="000000" w:themeColor="text1"/>
          <w:sz w:val="36"/>
          <w:szCs w:val="36"/>
          <w:lang w:val="en-GB"/>
        </w:rPr>
        <w:t xml:space="preserve"> </w:t>
      </w:r>
    </w:p>
    <w:p w14:paraId="2089A57F" w14:textId="20CFCEB0" w:rsidR="004E4D06" w:rsidRPr="005618FD" w:rsidRDefault="004E4D06" w:rsidP="004E4D06">
      <w:pPr>
        <w:pStyle w:val="ListParagraph"/>
        <w:spacing w:line="360" w:lineRule="auto"/>
        <w:ind w:left="0"/>
        <w:jc w:val="both"/>
        <w:rPr>
          <w:rFonts w:ascii="Arial" w:hAnsi="Arial" w:cs="Arial"/>
          <w:bCs/>
          <w:iCs/>
          <w:color w:val="000000" w:themeColor="text1"/>
          <w:sz w:val="36"/>
          <w:szCs w:val="36"/>
          <w:lang w:val="en-US"/>
        </w:rPr>
      </w:pPr>
    </w:p>
    <w:p w14:paraId="48713465" w14:textId="7F7C96A7" w:rsidR="008A7689" w:rsidRPr="005618FD" w:rsidRDefault="004E4D06" w:rsidP="0057793E">
      <w:pPr>
        <w:pStyle w:val="ListParagraph"/>
        <w:spacing w:line="360" w:lineRule="auto"/>
        <w:ind w:left="0"/>
        <w:jc w:val="both"/>
        <w:rPr>
          <w:rFonts w:ascii="Arial" w:hAnsi="Arial" w:cs="Arial"/>
          <w:sz w:val="36"/>
          <w:szCs w:val="36"/>
          <w:lang w:val="en-GB"/>
        </w:rPr>
      </w:pPr>
      <w:r w:rsidRPr="005618FD">
        <w:rPr>
          <w:rFonts w:ascii="Arial" w:hAnsi="Arial" w:cs="Arial"/>
          <w:bCs/>
          <w:iCs/>
          <w:color w:val="000000" w:themeColor="text1"/>
          <w:sz w:val="36"/>
          <w:szCs w:val="36"/>
          <w:lang w:val="en-US"/>
        </w:rPr>
        <w:t>Jamaica</w:t>
      </w:r>
      <w:r w:rsidR="00F958EB" w:rsidRPr="005618FD">
        <w:rPr>
          <w:rFonts w:ascii="Arial" w:hAnsi="Arial" w:cs="Arial"/>
          <w:bCs/>
          <w:iCs/>
          <w:color w:val="000000" w:themeColor="text1"/>
          <w:sz w:val="36"/>
          <w:szCs w:val="36"/>
          <w:lang w:val="en-US"/>
        </w:rPr>
        <w:t xml:space="preserve"> </w:t>
      </w:r>
      <w:r w:rsidRPr="005618FD">
        <w:rPr>
          <w:rFonts w:ascii="Arial" w:hAnsi="Arial" w:cs="Arial"/>
          <w:bCs/>
          <w:iCs/>
          <w:color w:val="000000" w:themeColor="text1"/>
          <w:sz w:val="36"/>
          <w:szCs w:val="36"/>
          <w:lang w:val="en-US"/>
        </w:rPr>
        <w:t>continue</w:t>
      </w:r>
      <w:r w:rsidR="00F958EB" w:rsidRPr="005618FD">
        <w:rPr>
          <w:rFonts w:ascii="Arial" w:hAnsi="Arial" w:cs="Arial"/>
          <w:bCs/>
          <w:iCs/>
          <w:color w:val="000000" w:themeColor="text1"/>
          <w:sz w:val="36"/>
          <w:szCs w:val="36"/>
          <w:lang w:val="en-US"/>
        </w:rPr>
        <w:t>s</w:t>
      </w:r>
      <w:r w:rsidRPr="005618FD">
        <w:rPr>
          <w:rFonts w:ascii="Arial" w:hAnsi="Arial" w:cs="Arial"/>
          <w:bCs/>
          <w:iCs/>
          <w:color w:val="000000" w:themeColor="text1"/>
          <w:sz w:val="36"/>
          <w:szCs w:val="36"/>
          <w:lang w:val="en-US"/>
        </w:rPr>
        <w:t xml:space="preserve"> to record </w:t>
      </w:r>
      <w:r w:rsidR="00787F6A" w:rsidRPr="005618FD">
        <w:rPr>
          <w:rFonts w:ascii="Arial" w:hAnsi="Arial" w:cs="Arial"/>
          <w:bCs/>
          <w:iCs/>
          <w:color w:val="000000" w:themeColor="text1"/>
          <w:sz w:val="36"/>
          <w:szCs w:val="36"/>
          <w:lang w:val="en-US"/>
        </w:rPr>
        <w:t xml:space="preserve">development gains based on the </w:t>
      </w:r>
      <w:r w:rsidR="00771587">
        <w:rPr>
          <w:rFonts w:ascii="Arial" w:hAnsi="Arial" w:cs="Arial"/>
          <w:bCs/>
          <w:iCs/>
          <w:color w:val="000000" w:themeColor="text1"/>
          <w:sz w:val="36"/>
          <w:szCs w:val="36"/>
          <w:lang w:val="en-US"/>
        </w:rPr>
        <w:t xml:space="preserve">economic </w:t>
      </w:r>
      <w:r w:rsidR="00787F6A" w:rsidRPr="005618FD">
        <w:rPr>
          <w:rFonts w:ascii="Arial" w:hAnsi="Arial" w:cs="Arial"/>
          <w:bCs/>
          <w:iCs/>
          <w:color w:val="000000" w:themeColor="text1"/>
          <w:sz w:val="36"/>
          <w:szCs w:val="36"/>
          <w:lang w:val="en-US"/>
        </w:rPr>
        <w:t>out</w:t>
      </w:r>
      <w:r w:rsidR="00F958EB" w:rsidRPr="005618FD">
        <w:rPr>
          <w:rFonts w:ascii="Arial" w:hAnsi="Arial" w:cs="Arial"/>
          <w:bCs/>
          <w:iCs/>
          <w:color w:val="000000" w:themeColor="text1"/>
          <w:sz w:val="36"/>
          <w:szCs w:val="36"/>
          <w:lang w:val="en-US"/>
        </w:rPr>
        <w:t>-</w:t>
      </w:r>
      <w:r w:rsidR="00787F6A" w:rsidRPr="005618FD">
        <w:rPr>
          <w:rFonts w:ascii="Arial" w:hAnsi="Arial" w:cs="Arial"/>
          <w:bCs/>
          <w:iCs/>
          <w:color w:val="000000" w:themeColor="text1"/>
          <w:sz w:val="36"/>
          <w:szCs w:val="36"/>
          <w:lang w:val="en-US"/>
        </w:rPr>
        <w:t xml:space="preserve">turn reported. </w:t>
      </w:r>
      <w:r w:rsidRPr="005618FD">
        <w:rPr>
          <w:rFonts w:ascii="Arial" w:hAnsi="Arial" w:cs="Arial"/>
          <w:bCs/>
          <w:iCs/>
          <w:color w:val="000000" w:themeColor="text1"/>
          <w:sz w:val="36"/>
          <w:szCs w:val="36"/>
          <w:lang w:val="en-US"/>
        </w:rPr>
        <w:t xml:space="preserve"> </w:t>
      </w:r>
      <w:r w:rsidR="00787F6A" w:rsidRPr="005618FD">
        <w:rPr>
          <w:rFonts w:ascii="Arial" w:hAnsi="Arial" w:cs="Arial"/>
          <w:bCs/>
          <w:iCs/>
          <w:color w:val="000000" w:themeColor="text1"/>
          <w:sz w:val="36"/>
          <w:szCs w:val="36"/>
          <w:lang w:val="en-US"/>
        </w:rPr>
        <w:t>Although t</w:t>
      </w:r>
      <w:r w:rsidR="00771587">
        <w:rPr>
          <w:rFonts w:ascii="Arial" w:hAnsi="Arial" w:cs="Arial"/>
          <w:sz w:val="36"/>
          <w:szCs w:val="36"/>
          <w:lang w:val="en-GB"/>
        </w:rPr>
        <w:t>here continue</w:t>
      </w:r>
      <w:r w:rsidR="00704EB4" w:rsidRPr="005618FD">
        <w:rPr>
          <w:rFonts w:ascii="Arial" w:hAnsi="Arial" w:cs="Arial"/>
          <w:sz w:val="36"/>
          <w:szCs w:val="36"/>
          <w:lang w:val="en-GB"/>
        </w:rPr>
        <w:t xml:space="preserve"> to be challenges, </w:t>
      </w:r>
      <w:r w:rsidR="00787F6A" w:rsidRPr="005618FD">
        <w:rPr>
          <w:rFonts w:ascii="Arial" w:hAnsi="Arial" w:cs="Arial"/>
          <w:sz w:val="36"/>
          <w:szCs w:val="36"/>
          <w:lang w:val="en-GB"/>
        </w:rPr>
        <w:t xml:space="preserve">strategies </w:t>
      </w:r>
      <w:r w:rsidR="00BC22F3" w:rsidRPr="005618FD">
        <w:rPr>
          <w:rFonts w:ascii="Arial" w:hAnsi="Arial" w:cs="Arial"/>
          <w:sz w:val="36"/>
          <w:szCs w:val="36"/>
          <w:lang w:val="en-GB"/>
        </w:rPr>
        <w:t xml:space="preserve">have been developed and are being implemented to address </w:t>
      </w:r>
      <w:r w:rsidR="00787F6A" w:rsidRPr="005618FD">
        <w:rPr>
          <w:rFonts w:ascii="Arial" w:hAnsi="Arial" w:cs="Arial"/>
          <w:sz w:val="36"/>
          <w:szCs w:val="36"/>
          <w:lang w:val="en-GB"/>
        </w:rPr>
        <w:t>them</w:t>
      </w:r>
      <w:r w:rsidR="00BC22F3" w:rsidRPr="005618FD">
        <w:rPr>
          <w:rFonts w:ascii="Arial" w:hAnsi="Arial" w:cs="Arial"/>
          <w:sz w:val="36"/>
          <w:szCs w:val="36"/>
          <w:lang w:val="en-GB"/>
        </w:rPr>
        <w:t xml:space="preserve">.  It is therefore </w:t>
      </w:r>
      <w:r w:rsidR="00787F6A" w:rsidRPr="005618FD">
        <w:rPr>
          <w:rFonts w:ascii="Arial" w:hAnsi="Arial" w:cs="Arial"/>
          <w:sz w:val="36"/>
          <w:szCs w:val="36"/>
          <w:lang w:val="en-GB"/>
        </w:rPr>
        <w:t>imperative</w:t>
      </w:r>
      <w:r w:rsidR="00BC22F3" w:rsidRPr="005618FD">
        <w:rPr>
          <w:rFonts w:ascii="Arial" w:hAnsi="Arial" w:cs="Arial"/>
          <w:sz w:val="36"/>
          <w:szCs w:val="36"/>
          <w:lang w:val="en-GB"/>
        </w:rPr>
        <w:t xml:space="preserve"> that w</w:t>
      </w:r>
      <w:r w:rsidR="0057793E" w:rsidRPr="005618FD">
        <w:rPr>
          <w:rFonts w:ascii="Arial" w:hAnsi="Arial" w:cs="Arial"/>
          <w:sz w:val="36"/>
          <w:szCs w:val="36"/>
          <w:lang w:val="en-GB"/>
        </w:rPr>
        <w:t>e remain focused and disciplined as a country as we intensify our efforts to realize greater levels of economic growth and sustained improvement</w:t>
      </w:r>
      <w:r w:rsidR="00425DAE">
        <w:rPr>
          <w:rFonts w:ascii="Arial" w:hAnsi="Arial" w:cs="Arial"/>
          <w:sz w:val="36"/>
          <w:szCs w:val="36"/>
          <w:lang w:val="en-GB"/>
        </w:rPr>
        <w:t>s</w:t>
      </w:r>
      <w:r w:rsidR="0057793E" w:rsidRPr="005618FD">
        <w:rPr>
          <w:rFonts w:ascii="Arial" w:hAnsi="Arial" w:cs="Arial"/>
          <w:sz w:val="36"/>
          <w:szCs w:val="36"/>
          <w:lang w:val="en-GB"/>
        </w:rPr>
        <w:t xml:space="preserve"> i</w:t>
      </w:r>
      <w:r w:rsidR="008A7689" w:rsidRPr="005618FD">
        <w:rPr>
          <w:rFonts w:ascii="Arial" w:hAnsi="Arial" w:cs="Arial"/>
          <w:sz w:val="36"/>
          <w:szCs w:val="36"/>
          <w:lang w:val="en-GB"/>
        </w:rPr>
        <w:t xml:space="preserve">n the well-being of our people. </w:t>
      </w:r>
    </w:p>
    <w:p w14:paraId="11C704A7" w14:textId="77777777" w:rsidR="00AE233D" w:rsidRPr="005618FD" w:rsidRDefault="00AE233D" w:rsidP="0057793E">
      <w:pPr>
        <w:pStyle w:val="ListParagraph"/>
        <w:spacing w:line="360" w:lineRule="auto"/>
        <w:ind w:left="0"/>
        <w:jc w:val="both"/>
        <w:rPr>
          <w:rFonts w:ascii="Arial" w:hAnsi="Arial" w:cs="Arial"/>
          <w:sz w:val="36"/>
          <w:szCs w:val="36"/>
          <w:lang w:val="en-GB"/>
        </w:rPr>
      </w:pPr>
    </w:p>
    <w:p w14:paraId="551E9983" w14:textId="769887BF" w:rsidR="00A15742" w:rsidRPr="005618FD" w:rsidRDefault="00704EB4" w:rsidP="0057793E">
      <w:pPr>
        <w:pStyle w:val="ListParagraph"/>
        <w:spacing w:line="360" w:lineRule="auto"/>
        <w:ind w:left="0"/>
        <w:jc w:val="both"/>
        <w:rPr>
          <w:rFonts w:ascii="Arial" w:hAnsi="Arial" w:cs="Arial"/>
          <w:bCs/>
          <w:iCs/>
          <w:sz w:val="36"/>
          <w:szCs w:val="36"/>
          <w:lang w:val="en-GB"/>
        </w:rPr>
      </w:pPr>
      <w:r w:rsidRPr="005618FD">
        <w:rPr>
          <w:rFonts w:ascii="Arial" w:hAnsi="Arial" w:cs="Arial"/>
          <w:sz w:val="36"/>
          <w:szCs w:val="36"/>
          <w:lang w:val="en-GB"/>
        </w:rPr>
        <w:t>In closing, l</w:t>
      </w:r>
      <w:r w:rsidR="008A7689" w:rsidRPr="005618FD">
        <w:rPr>
          <w:rFonts w:ascii="Arial" w:hAnsi="Arial" w:cs="Arial"/>
          <w:sz w:val="36"/>
          <w:szCs w:val="36"/>
          <w:lang w:val="en-GB"/>
        </w:rPr>
        <w:t xml:space="preserve">et me </w:t>
      </w:r>
      <w:r w:rsidR="004629BD" w:rsidRPr="005618FD">
        <w:rPr>
          <w:rFonts w:ascii="Arial" w:hAnsi="Arial" w:cs="Arial"/>
          <w:sz w:val="36"/>
          <w:szCs w:val="36"/>
          <w:lang w:val="en-GB"/>
        </w:rPr>
        <w:t xml:space="preserve">take this opportunity to </w:t>
      </w:r>
      <w:r w:rsidR="008A7689" w:rsidRPr="005618FD">
        <w:rPr>
          <w:rFonts w:ascii="Arial" w:hAnsi="Arial" w:cs="Arial"/>
          <w:sz w:val="36"/>
          <w:szCs w:val="36"/>
          <w:lang w:val="en-GB"/>
        </w:rPr>
        <w:t xml:space="preserve">thank all the hardworking and dedicated </w:t>
      </w:r>
      <w:r w:rsidR="00F85E32" w:rsidRPr="005618FD">
        <w:rPr>
          <w:rFonts w:ascii="Arial" w:hAnsi="Arial" w:cs="Arial"/>
          <w:sz w:val="36"/>
          <w:szCs w:val="36"/>
          <w:lang w:val="en-GB"/>
        </w:rPr>
        <w:t>team</w:t>
      </w:r>
      <w:r w:rsidR="008A7689" w:rsidRPr="005618FD">
        <w:rPr>
          <w:rFonts w:ascii="Arial" w:hAnsi="Arial" w:cs="Arial"/>
          <w:sz w:val="36"/>
          <w:szCs w:val="36"/>
          <w:lang w:val="en-GB"/>
        </w:rPr>
        <w:t xml:space="preserve"> here at the PIOJ.</w:t>
      </w:r>
      <w:r w:rsidR="00CE3E78" w:rsidRPr="005618FD">
        <w:rPr>
          <w:rFonts w:ascii="Arial" w:hAnsi="Arial" w:cs="Arial"/>
          <w:sz w:val="36"/>
          <w:szCs w:val="36"/>
          <w:lang w:val="en-GB"/>
        </w:rPr>
        <w:t xml:space="preserve">  </w:t>
      </w:r>
      <w:r w:rsidR="00F85E32" w:rsidRPr="005618FD">
        <w:rPr>
          <w:rFonts w:ascii="Arial" w:hAnsi="Arial" w:cs="Arial"/>
          <w:sz w:val="36"/>
          <w:szCs w:val="36"/>
          <w:lang w:val="en-GB"/>
        </w:rPr>
        <w:t xml:space="preserve">I </w:t>
      </w:r>
      <w:r w:rsidR="00F85E32" w:rsidRPr="005618FD">
        <w:rPr>
          <w:rFonts w:ascii="Arial" w:hAnsi="Arial" w:cs="Arial"/>
          <w:sz w:val="36"/>
          <w:szCs w:val="36"/>
          <w:lang w:val="en-GB"/>
        </w:rPr>
        <w:lastRenderedPageBreak/>
        <w:t>encourage</w:t>
      </w:r>
      <w:r w:rsidR="0057793E" w:rsidRPr="005618FD">
        <w:rPr>
          <w:rFonts w:ascii="Arial" w:hAnsi="Arial" w:cs="Arial"/>
          <w:sz w:val="36"/>
          <w:szCs w:val="36"/>
          <w:lang w:val="en-GB"/>
        </w:rPr>
        <w:t xml:space="preserve"> </w:t>
      </w:r>
      <w:r w:rsidR="00FA5C96" w:rsidRPr="005618FD">
        <w:rPr>
          <w:rFonts w:ascii="Arial" w:hAnsi="Arial" w:cs="Arial"/>
          <w:sz w:val="36"/>
          <w:szCs w:val="36"/>
          <w:lang w:val="en-GB"/>
        </w:rPr>
        <w:t xml:space="preserve">us </w:t>
      </w:r>
      <w:r w:rsidR="008A7689" w:rsidRPr="005618FD">
        <w:rPr>
          <w:rFonts w:ascii="Arial" w:hAnsi="Arial" w:cs="Arial"/>
          <w:sz w:val="36"/>
          <w:szCs w:val="36"/>
          <w:lang w:val="en-GB"/>
        </w:rPr>
        <w:t>all</w:t>
      </w:r>
      <w:r w:rsidR="00FA5C96" w:rsidRPr="005618FD">
        <w:rPr>
          <w:rFonts w:ascii="Arial" w:hAnsi="Arial" w:cs="Arial"/>
          <w:sz w:val="36"/>
          <w:szCs w:val="36"/>
          <w:lang w:val="en-GB"/>
        </w:rPr>
        <w:t>,</w:t>
      </w:r>
      <w:r w:rsidR="002722C4" w:rsidRPr="005618FD">
        <w:rPr>
          <w:rFonts w:ascii="Arial" w:hAnsi="Arial" w:cs="Arial"/>
          <w:sz w:val="36"/>
          <w:szCs w:val="36"/>
          <w:lang w:val="en-GB"/>
        </w:rPr>
        <w:t xml:space="preserve"> stakeholders in Jamaica,</w:t>
      </w:r>
      <w:r w:rsidR="008A7689" w:rsidRPr="005618FD">
        <w:rPr>
          <w:rFonts w:ascii="Arial" w:hAnsi="Arial" w:cs="Arial"/>
          <w:sz w:val="36"/>
          <w:szCs w:val="36"/>
          <w:lang w:val="en-GB"/>
        </w:rPr>
        <w:t xml:space="preserve"> </w:t>
      </w:r>
      <w:r w:rsidR="00F85E32" w:rsidRPr="005618FD">
        <w:rPr>
          <w:rFonts w:ascii="Arial" w:hAnsi="Arial" w:cs="Arial"/>
          <w:sz w:val="36"/>
          <w:szCs w:val="36"/>
          <w:lang w:val="en-GB"/>
        </w:rPr>
        <w:t xml:space="preserve">to </w:t>
      </w:r>
      <w:r w:rsidR="0057793E" w:rsidRPr="005618FD">
        <w:rPr>
          <w:rFonts w:ascii="Arial" w:hAnsi="Arial" w:cs="Arial"/>
          <w:sz w:val="36"/>
          <w:szCs w:val="36"/>
          <w:lang w:val="en-GB"/>
        </w:rPr>
        <w:t>maintain the dialogue and continue the collaboration, as we sustain our commitment to make Jamaica the place of choice to live, work, raise families and do business.</w:t>
      </w:r>
    </w:p>
    <w:sectPr w:rsidR="00A15742" w:rsidRPr="005618FD" w:rsidSect="003D7677">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591B3" w14:textId="77777777" w:rsidR="003D0888" w:rsidRDefault="003D0888">
      <w:r>
        <w:separator/>
      </w:r>
    </w:p>
  </w:endnote>
  <w:endnote w:type="continuationSeparator" w:id="0">
    <w:p w14:paraId="046C8F98" w14:textId="77777777" w:rsidR="003D0888" w:rsidRDefault="003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altName w:val="Franklin Gothic Heavy"/>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82F3" w14:textId="77777777" w:rsidR="006718FD" w:rsidRDefault="006718FD" w:rsidP="00F17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0A800" w14:textId="77777777" w:rsidR="006718FD" w:rsidRDefault="006718FD" w:rsidP="003F46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CB10E" w14:textId="58209D3F" w:rsidR="006718FD" w:rsidRDefault="006718FD" w:rsidP="00F17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FB1">
      <w:rPr>
        <w:rStyle w:val="PageNumber"/>
        <w:noProof/>
      </w:rPr>
      <w:t>1</w:t>
    </w:r>
    <w:r>
      <w:rPr>
        <w:rStyle w:val="PageNumber"/>
      </w:rPr>
      <w:fldChar w:fldCharType="end"/>
    </w:r>
  </w:p>
  <w:p w14:paraId="17F11777" w14:textId="77777777" w:rsidR="006718FD" w:rsidRDefault="006718FD" w:rsidP="003F46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DCF1A" w14:textId="77777777" w:rsidR="003D0888" w:rsidRDefault="003D0888">
      <w:r>
        <w:separator/>
      </w:r>
    </w:p>
  </w:footnote>
  <w:footnote w:type="continuationSeparator" w:id="0">
    <w:p w14:paraId="18BD3614" w14:textId="77777777" w:rsidR="003D0888" w:rsidRDefault="003D0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12B"/>
    <w:multiLevelType w:val="hybridMultilevel"/>
    <w:tmpl w:val="734CAF1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nsid w:val="056F3479"/>
    <w:multiLevelType w:val="hybridMultilevel"/>
    <w:tmpl w:val="77FC6F7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nsid w:val="07935170"/>
    <w:multiLevelType w:val="hybridMultilevel"/>
    <w:tmpl w:val="19A05B90"/>
    <w:lvl w:ilvl="0" w:tplc="20090001">
      <w:start w:val="1"/>
      <w:numFmt w:val="bullet"/>
      <w:lvlText w:val=""/>
      <w:lvlJc w:val="left"/>
      <w:pPr>
        <w:ind w:left="720" w:hanging="360"/>
      </w:pPr>
      <w:rPr>
        <w:rFonts w:ascii="Symbol" w:hAnsi="Symbol"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nsid w:val="08874F6B"/>
    <w:multiLevelType w:val="hybridMultilevel"/>
    <w:tmpl w:val="DDCEBD6A"/>
    <w:lvl w:ilvl="0" w:tplc="04090003">
      <w:start w:val="1"/>
      <w:numFmt w:val="bullet"/>
      <w:lvlText w:val="o"/>
      <w:lvlJc w:val="left"/>
      <w:pPr>
        <w:ind w:left="720" w:hanging="360"/>
      </w:pPr>
      <w:rPr>
        <w:rFonts w:ascii="Courier New" w:hAnsi="Courier New" w:cs="Courier New" w:hint="default"/>
      </w:rPr>
    </w:lvl>
    <w:lvl w:ilvl="1" w:tplc="2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1785D"/>
    <w:multiLevelType w:val="hybridMultilevel"/>
    <w:tmpl w:val="B94AD71C"/>
    <w:lvl w:ilvl="0" w:tplc="20090001">
      <w:start w:val="1"/>
      <w:numFmt w:val="bullet"/>
      <w:lvlText w:val=""/>
      <w:lvlJc w:val="left"/>
      <w:pPr>
        <w:ind w:left="1070" w:hanging="360"/>
      </w:pPr>
      <w:rPr>
        <w:rFonts w:ascii="Symbol" w:hAnsi="Symbol" w:hint="default"/>
      </w:rPr>
    </w:lvl>
    <w:lvl w:ilvl="1" w:tplc="20090003" w:tentative="1">
      <w:start w:val="1"/>
      <w:numFmt w:val="bullet"/>
      <w:lvlText w:val="o"/>
      <w:lvlJc w:val="left"/>
      <w:pPr>
        <w:ind w:left="1790" w:hanging="360"/>
      </w:pPr>
      <w:rPr>
        <w:rFonts w:ascii="Courier New" w:hAnsi="Courier New" w:cs="Courier New" w:hint="default"/>
      </w:rPr>
    </w:lvl>
    <w:lvl w:ilvl="2" w:tplc="20090005" w:tentative="1">
      <w:start w:val="1"/>
      <w:numFmt w:val="bullet"/>
      <w:lvlText w:val=""/>
      <w:lvlJc w:val="left"/>
      <w:pPr>
        <w:ind w:left="2510" w:hanging="360"/>
      </w:pPr>
      <w:rPr>
        <w:rFonts w:ascii="Wingdings" w:hAnsi="Wingdings" w:hint="default"/>
      </w:rPr>
    </w:lvl>
    <w:lvl w:ilvl="3" w:tplc="20090001" w:tentative="1">
      <w:start w:val="1"/>
      <w:numFmt w:val="bullet"/>
      <w:lvlText w:val=""/>
      <w:lvlJc w:val="left"/>
      <w:pPr>
        <w:ind w:left="3230" w:hanging="360"/>
      </w:pPr>
      <w:rPr>
        <w:rFonts w:ascii="Symbol" w:hAnsi="Symbol" w:hint="default"/>
      </w:rPr>
    </w:lvl>
    <w:lvl w:ilvl="4" w:tplc="20090003" w:tentative="1">
      <w:start w:val="1"/>
      <w:numFmt w:val="bullet"/>
      <w:lvlText w:val="o"/>
      <w:lvlJc w:val="left"/>
      <w:pPr>
        <w:ind w:left="3950" w:hanging="360"/>
      </w:pPr>
      <w:rPr>
        <w:rFonts w:ascii="Courier New" w:hAnsi="Courier New" w:cs="Courier New" w:hint="default"/>
      </w:rPr>
    </w:lvl>
    <w:lvl w:ilvl="5" w:tplc="20090005" w:tentative="1">
      <w:start w:val="1"/>
      <w:numFmt w:val="bullet"/>
      <w:lvlText w:val=""/>
      <w:lvlJc w:val="left"/>
      <w:pPr>
        <w:ind w:left="4670" w:hanging="360"/>
      </w:pPr>
      <w:rPr>
        <w:rFonts w:ascii="Wingdings" w:hAnsi="Wingdings" w:hint="default"/>
      </w:rPr>
    </w:lvl>
    <w:lvl w:ilvl="6" w:tplc="20090001" w:tentative="1">
      <w:start w:val="1"/>
      <w:numFmt w:val="bullet"/>
      <w:lvlText w:val=""/>
      <w:lvlJc w:val="left"/>
      <w:pPr>
        <w:ind w:left="5390" w:hanging="360"/>
      </w:pPr>
      <w:rPr>
        <w:rFonts w:ascii="Symbol" w:hAnsi="Symbol" w:hint="default"/>
      </w:rPr>
    </w:lvl>
    <w:lvl w:ilvl="7" w:tplc="20090003" w:tentative="1">
      <w:start w:val="1"/>
      <w:numFmt w:val="bullet"/>
      <w:lvlText w:val="o"/>
      <w:lvlJc w:val="left"/>
      <w:pPr>
        <w:ind w:left="6110" w:hanging="360"/>
      </w:pPr>
      <w:rPr>
        <w:rFonts w:ascii="Courier New" w:hAnsi="Courier New" w:cs="Courier New" w:hint="default"/>
      </w:rPr>
    </w:lvl>
    <w:lvl w:ilvl="8" w:tplc="20090005" w:tentative="1">
      <w:start w:val="1"/>
      <w:numFmt w:val="bullet"/>
      <w:lvlText w:val=""/>
      <w:lvlJc w:val="left"/>
      <w:pPr>
        <w:ind w:left="6830" w:hanging="360"/>
      </w:pPr>
      <w:rPr>
        <w:rFonts w:ascii="Wingdings" w:hAnsi="Wingdings" w:hint="default"/>
      </w:rPr>
    </w:lvl>
  </w:abstractNum>
  <w:abstractNum w:abstractNumId="5">
    <w:nsid w:val="0C427D6A"/>
    <w:multiLevelType w:val="hybridMultilevel"/>
    <w:tmpl w:val="5DEEF99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nsid w:val="0D702EA9"/>
    <w:multiLevelType w:val="hybridMultilevel"/>
    <w:tmpl w:val="9F3674CA"/>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7">
    <w:nsid w:val="19F50F2F"/>
    <w:multiLevelType w:val="hybridMultilevel"/>
    <w:tmpl w:val="70304CD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nsid w:val="1B84499B"/>
    <w:multiLevelType w:val="hybridMultilevel"/>
    <w:tmpl w:val="FE3E1C8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nsid w:val="1C08110A"/>
    <w:multiLevelType w:val="hybridMultilevel"/>
    <w:tmpl w:val="AB7A0C9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nsid w:val="1C871D65"/>
    <w:multiLevelType w:val="hybridMultilevel"/>
    <w:tmpl w:val="D4F42E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D49D1"/>
    <w:multiLevelType w:val="hybridMultilevel"/>
    <w:tmpl w:val="4B52070E"/>
    <w:lvl w:ilvl="0" w:tplc="2009000F">
      <w:start w:val="1"/>
      <w:numFmt w:val="decimal"/>
      <w:lvlText w:val="%1."/>
      <w:lvlJc w:val="left"/>
      <w:pPr>
        <w:ind w:left="720" w:hanging="360"/>
      </w:pPr>
      <w:rPr>
        <w:rFonts w:hint="default"/>
      </w:rPr>
    </w:lvl>
    <w:lvl w:ilvl="1" w:tplc="2009000F">
      <w:start w:val="1"/>
      <w:numFmt w:val="decimal"/>
      <w:lvlText w:val="%2."/>
      <w:lvlJc w:val="left"/>
      <w:pPr>
        <w:ind w:left="1440" w:hanging="360"/>
      </w:pPr>
      <w:rPr>
        <w:rFonts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nsid w:val="1FF533BE"/>
    <w:multiLevelType w:val="hybridMultilevel"/>
    <w:tmpl w:val="5BA2B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D379F1"/>
    <w:multiLevelType w:val="hybridMultilevel"/>
    <w:tmpl w:val="BCEE8564"/>
    <w:lvl w:ilvl="0" w:tplc="2009000F">
      <w:start w:val="5"/>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nsid w:val="2321742B"/>
    <w:multiLevelType w:val="hybridMultilevel"/>
    <w:tmpl w:val="A9F49E2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nsid w:val="23790300"/>
    <w:multiLevelType w:val="hybridMultilevel"/>
    <w:tmpl w:val="85D007C6"/>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
    <w:nsid w:val="2D392CC7"/>
    <w:multiLevelType w:val="hybridMultilevel"/>
    <w:tmpl w:val="FCA05158"/>
    <w:lvl w:ilvl="0" w:tplc="36303090">
      <w:start w:val="1"/>
      <w:numFmt w:val="decimal"/>
      <w:lvlText w:val="%1."/>
      <w:lvlJc w:val="left"/>
      <w:pPr>
        <w:ind w:left="720" w:hanging="360"/>
      </w:pPr>
      <w:rPr>
        <w:b w:val="0"/>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
    <w:nsid w:val="32551F39"/>
    <w:multiLevelType w:val="hybridMultilevel"/>
    <w:tmpl w:val="2004816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nsid w:val="33CB3457"/>
    <w:multiLevelType w:val="hybridMultilevel"/>
    <w:tmpl w:val="58FE632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9">
    <w:nsid w:val="348F214D"/>
    <w:multiLevelType w:val="hybridMultilevel"/>
    <w:tmpl w:val="9C7CEBE8"/>
    <w:lvl w:ilvl="0" w:tplc="20090001">
      <w:start w:val="1"/>
      <w:numFmt w:val="bullet"/>
      <w:lvlText w:val=""/>
      <w:lvlJc w:val="left"/>
      <w:pPr>
        <w:ind w:left="815" w:hanging="360"/>
      </w:pPr>
      <w:rPr>
        <w:rFonts w:ascii="Symbol" w:hAnsi="Symbol" w:hint="default"/>
      </w:rPr>
    </w:lvl>
    <w:lvl w:ilvl="1" w:tplc="20090003" w:tentative="1">
      <w:start w:val="1"/>
      <w:numFmt w:val="bullet"/>
      <w:lvlText w:val="o"/>
      <w:lvlJc w:val="left"/>
      <w:pPr>
        <w:ind w:left="1535" w:hanging="360"/>
      </w:pPr>
      <w:rPr>
        <w:rFonts w:ascii="Courier New" w:hAnsi="Courier New" w:cs="Courier New" w:hint="default"/>
      </w:rPr>
    </w:lvl>
    <w:lvl w:ilvl="2" w:tplc="20090005">
      <w:start w:val="1"/>
      <w:numFmt w:val="bullet"/>
      <w:lvlText w:val=""/>
      <w:lvlJc w:val="left"/>
      <w:pPr>
        <w:ind w:left="2255" w:hanging="360"/>
      </w:pPr>
      <w:rPr>
        <w:rFonts w:ascii="Wingdings" w:hAnsi="Wingdings" w:hint="default"/>
      </w:rPr>
    </w:lvl>
    <w:lvl w:ilvl="3" w:tplc="20090001">
      <w:start w:val="1"/>
      <w:numFmt w:val="bullet"/>
      <w:lvlText w:val=""/>
      <w:lvlJc w:val="left"/>
      <w:pPr>
        <w:ind w:left="2975" w:hanging="360"/>
      </w:pPr>
      <w:rPr>
        <w:rFonts w:ascii="Symbol" w:hAnsi="Symbol" w:hint="default"/>
      </w:rPr>
    </w:lvl>
    <w:lvl w:ilvl="4" w:tplc="20090003" w:tentative="1">
      <w:start w:val="1"/>
      <w:numFmt w:val="bullet"/>
      <w:lvlText w:val="o"/>
      <w:lvlJc w:val="left"/>
      <w:pPr>
        <w:ind w:left="3695" w:hanging="360"/>
      </w:pPr>
      <w:rPr>
        <w:rFonts w:ascii="Courier New" w:hAnsi="Courier New" w:cs="Courier New" w:hint="default"/>
      </w:rPr>
    </w:lvl>
    <w:lvl w:ilvl="5" w:tplc="20090005" w:tentative="1">
      <w:start w:val="1"/>
      <w:numFmt w:val="bullet"/>
      <w:lvlText w:val=""/>
      <w:lvlJc w:val="left"/>
      <w:pPr>
        <w:ind w:left="4415" w:hanging="360"/>
      </w:pPr>
      <w:rPr>
        <w:rFonts w:ascii="Wingdings" w:hAnsi="Wingdings" w:hint="default"/>
      </w:rPr>
    </w:lvl>
    <w:lvl w:ilvl="6" w:tplc="20090001" w:tentative="1">
      <w:start w:val="1"/>
      <w:numFmt w:val="bullet"/>
      <w:lvlText w:val=""/>
      <w:lvlJc w:val="left"/>
      <w:pPr>
        <w:ind w:left="5135" w:hanging="360"/>
      </w:pPr>
      <w:rPr>
        <w:rFonts w:ascii="Symbol" w:hAnsi="Symbol" w:hint="default"/>
      </w:rPr>
    </w:lvl>
    <w:lvl w:ilvl="7" w:tplc="20090003" w:tentative="1">
      <w:start w:val="1"/>
      <w:numFmt w:val="bullet"/>
      <w:lvlText w:val="o"/>
      <w:lvlJc w:val="left"/>
      <w:pPr>
        <w:ind w:left="5855" w:hanging="360"/>
      </w:pPr>
      <w:rPr>
        <w:rFonts w:ascii="Courier New" w:hAnsi="Courier New" w:cs="Courier New" w:hint="default"/>
      </w:rPr>
    </w:lvl>
    <w:lvl w:ilvl="8" w:tplc="20090005" w:tentative="1">
      <w:start w:val="1"/>
      <w:numFmt w:val="bullet"/>
      <w:lvlText w:val=""/>
      <w:lvlJc w:val="left"/>
      <w:pPr>
        <w:ind w:left="6575" w:hanging="360"/>
      </w:pPr>
      <w:rPr>
        <w:rFonts w:ascii="Wingdings" w:hAnsi="Wingdings" w:hint="default"/>
      </w:rPr>
    </w:lvl>
  </w:abstractNum>
  <w:abstractNum w:abstractNumId="20">
    <w:nsid w:val="351368DC"/>
    <w:multiLevelType w:val="hybridMultilevel"/>
    <w:tmpl w:val="88665156"/>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nsid w:val="35F24D73"/>
    <w:multiLevelType w:val="hybridMultilevel"/>
    <w:tmpl w:val="09D69EDA"/>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22">
    <w:nsid w:val="390A694A"/>
    <w:multiLevelType w:val="hybridMultilevel"/>
    <w:tmpl w:val="70FE48EA"/>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3">
    <w:nsid w:val="3DC620CF"/>
    <w:multiLevelType w:val="hybridMultilevel"/>
    <w:tmpl w:val="DB7E10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1FC13C9"/>
    <w:multiLevelType w:val="hybridMultilevel"/>
    <w:tmpl w:val="640205D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5">
    <w:nsid w:val="45690DD7"/>
    <w:multiLevelType w:val="hybridMultilevel"/>
    <w:tmpl w:val="3B2A19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564170"/>
    <w:multiLevelType w:val="hybridMultilevel"/>
    <w:tmpl w:val="6504DB3E"/>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7">
    <w:nsid w:val="4DBE3D7F"/>
    <w:multiLevelType w:val="hybridMultilevel"/>
    <w:tmpl w:val="C1985D4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8">
    <w:nsid w:val="4E5D7885"/>
    <w:multiLevelType w:val="hybridMultilevel"/>
    <w:tmpl w:val="B06CB04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nsid w:val="55433016"/>
    <w:multiLevelType w:val="hybridMultilevel"/>
    <w:tmpl w:val="0B786952"/>
    <w:lvl w:ilvl="0" w:tplc="20090001">
      <w:start w:val="1"/>
      <w:numFmt w:val="bullet"/>
      <w:lvlText w:val=""/>
      <w:lvlJc w:val="left"/>
      <w:pPr>
        <w:tabs>
          <w:tab w:val="num" w:pos="720"/>
        </w:tabs>
        <w:ind w:left="720" w:hanging="360"/>
      </w:pPr>
      <w:rPr>
        <w:rFonts w:ascii="Symbol" w:hAnsi="Symbol" w:hint="default"/>
      </w:rPr>
    </w:lvl>
    <w:lvl w:ilvl="1" w:tplc="D200DEDA">
      <w:start w:val="1"/>
      <w:numFmt w:val="bullet"/>
      <w:lvlText w:val=""/>
      <w:lvlJc w:val="left"/>
      <w:pPr>
        <w:tabs>
          <w:tab w:val="num" w:pos="1440"/>
        </w:tabs>
        <w:ind w:left="1440" w:hanging="360"/>
      </w:pPr>
      <w:rPr>
        <w:rFonts w:ascii="Wingdings" w:hAnsi="Wingdings" w:hint="default"/>
      </w:rPr>
    </w:lvl>
    <w:lvl w:ilvl="2" w:tplc="10804082" w:tentative="1">
      <w:start w:val="1"/>
      <w:numFmt w:val="bullet"/>
      <w:lvlText w:val=""/>
      <w:lvlJc w:val="left"/>
      <w:pPr>
        <w:tabs>
          <w:tab w:val="num" w:pos="2160"/>
        </w:tabs>
        <w:ind w:left="2160" w:hanging="360"/>
      </w:pPr>
      <w:rPr>
        <w:rFonts w:ascii="Wingdings" w:hAnsi="Wingdings" w:hint="default"/>
      </w:rPr>
    </w:lvl>
    <w:lvl w:ilvl="3" w:tplc="1AD23488" w:tentative="1">
      <w:start w:val="1"/>
      <w:numFmt w:val="bullet"/>
      <w:lvlText w:val=""/>
      <w:lvlJc w:val="left"/>
      <w:pPr>
        <w:tabs>
          <w:tab w:val="num" w:pos="2880"/>
        </w:tabs>
        <w:ind w:left="2880" w:hanging="360"/>
      </w:pPr>
      <w:rPr>
        <w:rFonts w:ascii="Wingdings" w:hAnsi="Wingdings" w:hint="default"/>
      </w:rPr>
    </w:lvl>
    <w:lvl w:ilvl="4" w:tplc="CA08163A" w:tentative="1">
      <w:start w:val="1"/>
      <w:numFmt w:val="bullet"/>
      <w:lvlText w:val=""/>
      <w:lvlJc w:val="left"/>
      <w:pPr>
        <w:tabs>
          <w:tab w:val="num" w:pos="3600"/>
        </w:tabs>
        <w:ind w:left="3600" w:hanging="360"/>
      </w:pPr>
      <w:rPr>
        <w:rFonts w:ascii="Wingdings" w:hAnsi="Wingdings" w:hint="default"/>
      </w:rPr>
    </w:lvl>
    <w:lvl w:ilvl="5" w:tplc="FD789BD4" w:tentative="1">
      <w:start w:val="1"/>
      <w:numFmt w:val="bullet"/>
      <w:lvlText w:val=""/>
      <w:lvlJc w:val="left"/>
      <w:pPr>
        <w:tabs>
          <w:tab w:val="num" w:pos="4320"/>
        </w:tabs>
        <w:ind w:left="4320" w:hanging="360"/>
      </w:pPr>
      <w:rPr>
        <w:rFonts w:ascii="Wingdings" w:hAnsi="Wingdings" w:hint="default"/>
      </w:rPr>
    </w:lvl>
    <w:lvl w:ilvl="6" w:tplc="95DEF676" w:tentative="1">
      <w:start w:val="1"/>
      <w:numFmt w:val="bullet"/>
      <w:lvlText w:val=""/>
      <w:lvlJc w:val="left"/>
      <w:pPr>
        <w:tabs>
          <w:tab w:val="num" w:pos="5040"/>
        </w:tabs>
        <w:ind w:left="5040" w:hanging="360"/>
      </w:pPr>
      <w:rPr>
        <w:rFonts w:ascii="Wingdings" w:hAnsi="Wingdings" w:hint="default"/>
      </w:rPr>
    </w:lvl>
    <w:lvl w:ilvl="7" w:tplc="952E6A5E" w:tentative="1">
      <w:start w:val="1"/>
      <w:numFmt w:val="bullet"/>
      <w:lvlText w:val=""/>
      <w:lvlJc w:val="left"/>
      <w:pPr>
        <w:tabs>
          <w:tab w:val="num" w:pos="5760"/>
        </w:tabs>
        <w:ind w:left="5760" w:hanging="360"/>
      </w:pPr>
      <w:rPr>
        <w:rFonts w:ascii="Wingdings" w:hAnsi="Wingdings" w:hint="default"/>
      </w:rPr>
    </w:lvl>
    <w:lvl w:ilvl="8" w:tplc="EE3E780A" w:tentative="1">
      <w:start w:val="1"/>
      <w:numFmt w:val="bullet"/>
      <w:lvlText w:val=""/>
      <w:lvlJc w:val="left"/>
      <w:pPr>
        <w:tabs>
          <w:tab w:val="num" w:pos="6480"/>
        </w:tabs>
        <w:ind w:left="6480" w:hanging="360"/>
      </w:pPr>
      <w:rPr>
        <w:rFonts w:ascii="Wingdings" w:hAnsi="Wingdings" w:hint="default"/>
      </w:rPr>
    </w:lvl>
  </w:abstractNum>
  <w:abstractNum w:abstractNumId="30">
    <w:nsid w:val="599A3E45"/>
    <w:multiLevelType w:val="hybridMultilevel"/>
    <w:tmpl w:val="386CEAA8"/>
    <w:lvl w:ilvl="0" w:tplc="20090001">
      <w:start w:val="1"/>
      <w:numFmt w:val="bullet"/>
      <w:lvlText w:val=""/>
      <w:lvlJc w:val="left"/>
      <w:pPr>
        <w:ind w:left="720" w:hanging="360"/>
      </w:pPr>
      <w:rPr>
        <w:rFonts w:ascii="Symbol" w:hAnsi="Symbol"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1">
    <w:nsid w:val="5E7F7486"/>
    <w:multiLevelType w:val="hybridMultilevel"/>
    <w:tmpl w:val="1EC253F2"/>
    <w:lvl w:ilvl="0" w:tplc="2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76046F"/>
    <w:multiLevelType w:val="hybridMultilevel"/>
    <w:tmpl w:val="B74C7860"/>
    <w:lvl w:ilvl="0" w:tplc="20090005">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33">
    <w:nsid w:val="64706A1D"/>
    <w:multiLevelType w:val="hybridMultilevel"/>
    <w:tmpl w:val="A79C95B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4">
    <w:nsid w:val="66900011"/>
    <w:multiLevelType w:val="hybridMultilevel"/>
    <w:tmpl w:val="67047CE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5">
    <w:nsid w:val="6829493F"/>
    <w:multiLevelType w:val="hybridMultilevel"/>
    <w:tmpl w:val="86FCEE2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6">
    <w:nsid w:val="6D1A4C82"/>
    <w:multiLevelType w:val="hybridMultilevel"/>
    <w:tmpl w:val="A2BA24B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7">
    <w:nsid w:val="758365C9"/>
    <w:multiLevelType w:val="hybridMultilevel"/>
    <w:tmpl w:val="5E16DFB8"/>
    <w:lvl w:ilvl="0" w:tplc="7DDE46A4">
      <w:start w:val="1"/>
      <w:numFmt w:val="decimal"/>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8">
    <w:nsid w:val="78F408D5"/>
    <w:multiLevelType w:val="hybridMultilevel"/>
    <w:tmpl w:val="D8A6D29A"/>
    <w:lvl w:ilvl="0" w:tplc="4496BD9E">
      <w:start w:val="1"/>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9">
    <w:nsid w:val="7A2541F4"/>
    <w:multiLevelType w:val="hybridMultilevel"/>
    <w:tmpl w:val="36C44A1E"/>
    <w:lvl w:ilvl="0" w:tplc="20090001">
      <w:start w:val="1"/>
      <w:numFmt w:val="bullet"/>
      <w:lvlText w:val=""/>
      <w:lvlJc w:val="left"/>
      <w:pPr>
        <w:ind w:left="720" w:hanging="360"/>
      </w:pPr>
      <w:rPr>
        <w:rFonts w:ascii="Symbol" w:hAnsi="Symbol" w:hint="default"/>
      </w:rPr>
    </w:lvl>
    <w:lvl w:ilvl="1" w:tplc="DC428E20">
      <w:start w:val="1"/>
      <w:numFmt w:val="decimal"/>
      <w:lvlText w:val="%2."/>
      <w:lvlJc w:val="left"/>
      <w:pPr>
        <w:ind w:left="1800" w:hanging="720"/>
      </w:pPr>
      <w:rPr>
        <w:rFonts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0">
    <w:nsid w:val="7E205C96"/>
    <w:multiLevelType w:val="hybridMultilevel"/>
    <w:tmpl w:val="68922BAC"/>
    <w:lvl w:ilvl="0" w:tplc="4496BD9E">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23"/>
  </w:num>
  <w:num w:numId="2">
    <w:abstractNumId w:val="15"/>
  </w:num>
  <w:num w:numId="3">
    <w:abstractNumId w:val="20"/>
  </w:num>
  <w:num w:numId="4">
    <w:abstractNumId w:val="22"/>
  </w:num>
  <w:num w:numId="5">
    <w:abstractNumId w:val="29"/>
  </w:num>
  <w:num w:numId="6">
    <w:abstractNumId w:val="27"/>
  </w:num>
  <w:num w:numId="7">
    <w:abstractNumId w:val="13"/>
  </w:num>
  <w:num w:numId="8">
    <w:abstractNumId w:val="19"/>
  </w:num>
  <w:num w:numId="9">
    <w:abstractNumId w:val="33"/>
  </w:num>
  <w:num w:numId="10">
    <w:abstractNumId w:val="35"/>
  </w:num>
  <w:num w:numId="11">
    <w:abstractNumId w:val="11"/>
  </w:num>
  <w:num w:numId="12">
    <w:abstractNumId w:val="17"/>
  </w:num>
  <w:num w:numId="13">
    <w:abstractNumId w:val="36"/>
  </w:num>
  <w:num w:numId="14">
    <w:abstractNumId w:val="26"/>
  </w:num>
  <w:num w:numId="15">
    <w:abstractNumId w:val="7"/>
  </w:num>
  <w:num w:numId="16">
    <w:abstractNumId w:val="21"/>
  </w:num>
  <w:num w:numId="17">
    <w:abstractNumId w:val="6"/>
  </w:num>
  <w:num w:numId="18">
    <w:abstractNumId w:val="4"/>
  </w:num>
  <w:num w:numId="19">
    <w:abstractNumId w:val="32"/>
  </w:num>
  <w:num w:numId="20">
    <w:abstractNumId w:val="28"/>
  </w:num>
  <w:num w:numId="21">
    <w:abstractNumId w:val="24"/>
  </w:num>
  <w:num w:numId="22">
    <w:abstractNumId w:val="38"/>
  </w:num>
  <w:num w:numId="23">
    <w:abstractNumId w:val="40"/>
  </w:num>
  <w:num w:numId="24">
    <w:abstractNumId w:val="2"/>
  </w:num>
  <w:num w:numId="25">
    <w:abstractNumId w:val="39"/>
  </w:num>
  <w:num w:numId="26">
    <w:abstractNumId w:val="30"/>
  </w:num>
  <w:num w:numId="27">
    <w:abstractNumId w:val="14"/>
  </w:num>
  <w:num w:numId="28">
    <w:abstractNumId w:val="18"/>
  </w:num>
  <w:num w:numId="29">
    <w:abstractNumId w:val="0"/>
  </w:num>
  <w:num w:numId="30">
    <w:abstractNumId w:val="9"/>
  </w:num>
  <w:num w:numId="31">
    <w:abstractNumId w:val="1"/>
  </w:num>
  <w:num w:numId="32">
    <w:abstractNumId w:val="8"/>
  </w:num>
  <w:num w:numId="33">
    <w:abstractNumId w:val="5"/>
  </w:num>
  <w:num w:numId="34">
    <w:abstractNumId w:val="10"/>
  </w:num>
  <w:num w:numId="35">
    <w:abstractNumId w:val="12"/>
  </w:num>
  <w:num w:numId="36">
    <w:abstractNumId w:val="25"/>
  </w:num>
  <w:num w:numId="37">
    <w:abstractNumId w:val="3"/>
  </w:num>
  <w:num w:numId="38">
    <w:abstractNumId w:val="34"/>
  </w:num>
  <w:num w:numId="39">
    <w:abstractNumId w:val="37"/>
  </w:num>
  <w:num w:numId="40">
    <w:abstractNumId w:val="16"/>
  </w:num>
  <w:num w:numId="41">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FE"/>
    <w:rsid w:val="000001E8"/>
    <w:rsid w:val="0000046A"/>
    <w:rsid w:val="00006E17"/>
    <w:rsid w:val="00011BF9"/>
    <w:rsid w:val="0001279A"/>
    <w:rsid w:val="00017928"/>
    <w:rsid w:val="000223B4"/>
    <w:rsid w:val="0002311E"/>
    <w:rsid w:val="0002500D"/>
    <w:rsid w:val="000264DE"/>
    <w:rsid w:val="00026D61"/>
    <w:rsid w:val="00027DD5"/>
    <w:rsid w:val="00030EBF"/>
    <w:rsid w:val="0003318F"/>
    <w:rsid w:val="00033BEE"/>
    <w:rsid w:val="00041197"/>
    <w:rsid w:val="00041857"/>
    <w:rsid w:val="00041F29"/>
    <w:rsid w:val="00043095"/>
    <w:rsid w:val="000444F2"/>
    <w:rsid w:val="000448B0"/>
    <w:rsid w:val="00044DC3"/>
    <w:rsid w:val="00046D2C"/>
    <w:rsid w:val="00046D5F"/>
    <w:rsid w:val="00046EF6"/>
    <w:rsid w:val="00047834"/>
    <w:rsid w:val="00050A17"/>
    <w:rsid w:val="000510D8"/>
    <w:rsid w:val="0005289E"/>
    <w:rsid w:val="0005411D"/>
    <w:rsid w:val="00055AC5"/>
    <w:rsid w:val="00055B9A"/>
    <w:rsid w:val="000601BD"/>
    <w:rsid w:val="00060FFB"/>
    <w:rsid w:val="00062A17"/>
    <w:rsid w:val="00062CA8"/>
    <w:rsid w:val="000640F5"/>
    <w:rsid w:val="0007030B"/>
    <w:rsid w:val="000703F8"/>
    <w:rsid w:val="00071281"/>
    <w:rsid w:val="000746B1"/>
    <w:rsid w:val="00077354"/>
    <w:rsid w:val="00077554"/>
    <w:rsid w:val="00077E6F"/>
    <w:rsid w:val="0008038B"/>
    <w:rsid w:val="00082695"/>
    <w:rsid w:val="00082A6A"/>
    <w:rsid w:val="00082D29"/>
    <w:rsid w:val="00083AB6"/>
    <w:rsid w:val="000863BB"/>
    <w:rsid w:val="00091403"/>
    <w:rsid w:val="00092A3E"/>
    <w:rsid w:val="00093611"/>
    <w:rsid w:val="00097217"/>
    <w:rsid w:val="0009799E"/>
    <w:rsid w:val="000A02C2"/>
    <w:rsid w:val="000A13DF"/>
    <w:rsid w:val="000A1617"/>
    <w:rsid w:val="000A1CA8"/>
    <w:rsid w:val="000A1F21"/>
    <w:rsid w:val="000A2ED6"/>
    <w:rsid w:val="000A3FB1"/>
    <w:rsid w:val="000A449E"/>
    <w:rsid w:val="000A458F"/>
    <w:rsid w:val="000A4993"/>
    <w:rsid w:val="000A4F48"/>
    <w:rsid w:val="000A50E7"/>
    <w:rsid w:val="000A703D"/>
    <w:rsid w:val="000A71D8"/>
    <w:rsid w:val="000B0709"/>
    <w:rsid w:val="000B345A"/>
    <w:rsid w:val="000B34AF"/>
    <w:rsid w:val="000B4B30"/>
    <w:rsid w:val="000B6BB6"/>
    <w:rsid w:val="000B7F86"/>
    <w:rsid w:val="000C0C1C"/>
    <w:rsid w:val="000C293A"/>
    <w:rsid w:val="000C2C00"/>
    <w:rsid w:val="000C45B1"/>
    <w:rsid w:val="000C49B3"/>
    <w:rsid w:val="000C55D6"/>
    <w:rsid w:val="000C58E8"/>
    <w:rsid w:val="000C6B6A"/>
    <w:rsid w:val="000C6EF3"/>
    <w:rsid w:val="000C756B"/>
    <w:rsid w:val="000C76B6"/>
    <w:rsid w:val="000C7EE4"/>
    <w:rsid w:val="000D0A3D"/>
    <w:rsid w:val="000D22BB"/>
    <w:rsid w:val="000D2627"/>
    <w:rsid w:val="000D2ABB"/>
    <w:rsid w:val="000D4183"/>
    <w:rsid w:val="000D4D0A"/>
    <w:rsid w:val="000D5B85"/>
    <w:rsid w:val="000D6DB9"/>
    <w:rsid w:val="000D78F5"/>
    <w:rsid w:val="000D7C5C"/>
    <w:rsid w:val="000E1B8B"/>
    <w:rsid w:val="000E44C4"/>
    <w:rsid w:val="000E48BA"/>
    <w:rsid w:val="000E7B49"/>
    <w:rsid w:val="000F10E0"/>
    <w:rsid w:val="000F57A6"/>
    <w:rsid w:val="000F5EA9"/>
    <w:rsid w:val="000F709D"/>
    <w:rsid w:val="00100517"/>
    <w:rsid w:val="00100D23"/>
    <w:rsid w:val="00100DBA"/>
    <w:rsid w:val="001033F7"/>
    <w:rsid w:val="00105194"/>
    <w:rsid w:val="00105DC1"/>
    <w:rsid w:val="00105FDE"/>
    <w:rsid w:val="0010651E"/>
    <w:rsid w:val="00107541"/>
    <w:rsid w:val="001105B4"/>
    <w:rsid w:val="00112C04"/>
    <w:rsid w:val="00113735"/>
    <w:rsid w:val="00113C2E"/>
    <w:rsid w:val="00114413"/>
    <w:rsid w:val="001144A6"/>
    <w:rsid w:val="00114F0A"/>
    <w:rsid w:val="00115556"/>
    <w:rsid w:val="001175BC"/>
    <w:rsid w:val="001227E3"/>
    <w:rsid w:val="001230B0"/>
    <w:rsid w:val="0012464B"/>
    <w:rsid w:val="00125DC4"/>
    <w:rsid w:val="00126042"/>
    <w:rsid w:val="001268BA"/>
    <w:rsid w:val="00127230"/>
    <w:rsid w:val="00127728"/>
    <w:rsid w:val="001306CF"/>
    <w:rsid w:val="00130B2E"/>
    <w:rsid w:val="00133381"/>
    <w:rsid w:val="00133459"/>
    <w:rsid w:val="001350CA"/>
    <w:rsid w:val="0013622F"/>
    <w:rsid w:val="0013629C"/>
    <w:rsid w:val="00136FCC"/>
    <w:rsid w:val="00140C1B"/>
    <w:rsid w:val="00142680"/>
    <w:rsid w:val="00143463"/>
    <w:rsid w:val="00143AC3"/>
    <w:rsid w:val="00144B34"/>
    <w:rsid w:val="001450CB"/>
    <w:rsid w:val="001469B2"/>
    <w:rsid w:val="00146ACB"/>
    <w:rsid w:val="00146B17"/>
    <w:rsid w:val="001515D9"/>
    <w:rsid w:val="001526DB"/>
    <w:rsid w:val="001531E4"/>
    <w:rsid w:val="001536BC"/>
    <w:rsid w:val="00153F16"/>
    <w:rsid w:val="00157CA0"/>
    <w:rsid w:val="0016015B"/>
    <w:rsid w:val="001605B0"/>
    <w:rsid w:val="001623E1"/>
    <w:rsid w:val="00162675"/>
    <w:rsid w:val="00164FE3"/>
    <w:rsid w:val="00170DF2"/>
    <w:rsid w:val="001715F8"/>
    <w:rsid w:val="00172358"/>
    <w:rsid w:val="001723E8"/>
    <w:rsid w:val="00172F5F"/>
    <w:rsid w:val="0017349A"/>
    <w:rsid w:val="0017453C"/>
    <w:rsid w:val="0017558D"/>
    <w:rsid w:val="00180DE9"/>
    <w:rsid w:val="00182AAF"/>
    <w:rsid w:val="0018440B"/>
    <w:rsid w:val="00190E19"/>
    <w:rsid w:val="00194316"/>
    <w:rsid w:val="00194A2D"/>
    <w:rsid w:val="001955B5"/>
    <w:rsid w:val="001A0325"/>
    <w:rsid w:val="001A0A64"/>
    <w:rsid w:val="001A0D94"/>
    <w:rsid w:val="001A21DD"/>
    <w:rsid w:val="001A2DF6"/>
    <w:rsid w:val="001A4F48"/>
    <w:rsid w:val="001A74EA"/>
    <w:rsid w:val="001A7AAF"/>
    <w:rsid w:val="001B03CC"/>
    <w:rsid w:val="001B364A"/>
    <w:rsid w:val="001B399A"/>
    <w:rsid w:val="001B467D"/>
    <w:rsid w:val="001B5774"/>
    <w:rsid w:val="001B5D67"/>
    <w:rsid w:val="001B61AE"/>
    <w:rsid w:val="001B6831"/>
    <w:rsid w:val="001B6E26"/>
    <w:rsid w:val="001B7011"/>
    <w:rsid w:val="001B7F15"/>
    <w:rsid w:val="001C477E"/>
    <w:rsid w:val="001C5B6D"/>
    <w:rsid w:val="001C7858"/>
    <w:rsid w:val="001D03E2"/>
    <w:rsid w:val="001D2267"/>
    <w:rsid w:val="001D6CFD"/>
    <w:rsid w:val="001E055D"/>
    <w:rsid w:val="001E5CBA"/>
    <w:rsid w:val="001E6708"/>
    <w:rsid w:val="001E6850"/>
    <w:rsid w:val="001E75E6"/>
    <w:rsid w:val="001E7E22"/>
    <w:rsid w:val="001F0D75"/>
    <w:rsid w:val="001F2937"/>
    <w:rsid w:val="001F4483"/>
    <w:rsid w:val="001F718E"/>
    <w:rsid w:val="001F7319"/>
    <w:rsid w:val="001F79F2"/>
    <w:rsid w:val="002025CE"/>
    <w:rsid w:val="00202666"/>
    <w:rsid w:val="0020280C"/>
    <w:rsid w:val="002042BE"/>
    <w:rsid w:val="00205763"/>
    <w:rsid w:val="00205A68"/>
    <w:rsid w:val="00205DF6"/>
    <w:rsid w:val="00205ED0"/>
    <w:rsid w:val="00206304"/>
    <w:rsid w:val="00207503"/>
    <w:rsid w:val="002107FE"/>
    <w:rsid w:val="00211461"/>
    <w:rsid w:val="00211C7D"/>
    <w:rsid w:val="0021756F"/>
    <w:rsid w:val="0022237B"/>
    <w:rsid w:val="0022315D"/>
    <w:rsid w:val="002234FF"/>
    <w:rsid w:val="00223B16"/>
    <w:rsid w:val="00223D58"/>
    <w:rsid w:val="002252C1"/>
    <w:rsid w:val="00225717"/>
    <w:rsid w:val="0022578A"/>
    <w:rsid w:val="00225E5F"/>
    <w:rsid w:val="00230E4A"/>
    <w:rsid w:val="00231BFA"/>
    <w:rsid w:val="00232FB3"/>
    <w:rsid w:val="002348DC"/>
    <w:rsid w:val="00237B77"/>
    <w:rsid w:val="002401B3"/>
    <w:rsid w:val="00241BB0"/>
    <w:rsid w:val="0024220B"/>
    <w:rsid w:val="002422EE"/>
    <w:rsid w:val="00242392"/>
    <w:rsid w:val="00242C55"/>
    <w:rsid w:val="0024323D"/>
    <w:rsid w:val="00244D47"/>
    <w:rsid w:val="002450EB"/>
    <w:rsid w:val="00245F27"/>
    <w:rsid w:val="00246EAC"/>
    <w:rsid w:val="0025132D"/>
    <w:rsid w:val="002545DB"/>
    <w:rsid w:val="00254E5C"/>
    <w:rsid w:val="0025696E"/>
    <w:rsid w:val="00257038"/>
    <w:rsid w:val="0025737F"/>
    <w:rsid w:val="00257A18"/>
    <w:rsid w:val="002601A6"/>
    <w:rsid w:val="002605A6"/>
    <w:rsid w:val="00262440"/>
    <w:rsid w:val="00262EC2"/>
    <w:rsid w:val="00267F64"/>
    <w:rsid w:val="00271816"/>
    <w:rsid w:val="002722C4"/>
    <w:rsid w:val="002737DA"/>
    <w:rsid w:val="0027547A"/>
    <w:rsid w:val="00275CD8"/>
    <w:rsid w:val="00280996"/>
    <w:rsid w:val="00283406"/>
    <w:rsid w:val="00283C08"/>
    <w:rsid w:val="00283E5F"/>
    <w:rsid w:val="002840C7"/>
    <w:rsid w:val="002844BC"/>
    <w:rsid w:val="00284729"/>
    <w:rsid w:val="00284AEA"/>
    <w:rsid w:val="00285314"/>
    <w:rsid w:val="002864EB"/>
    <w:rsid w:val="002865A4"/>
    <w:rsid w:val="00287726"/>
    <w:rsid w:val="00291390"/>
    <w:rsid w:val="00291918"/>
    <w:rsid w:val="00291AD8"/>
    <w:rsid w:val="00291C50"/>
    <w:rsid w:val="00292307"/>
    <w:rsid w:val="002927CD"/>
    <w:rsid w:val="00295AB5"/>
    <w:rsid w:val="002A1AD3"/>
    <w:rsid w:val="002A1C9B"/>
    <w:rsid w:val="002A39E4"/>
    <w:rsid w:val="002A5325"/>
    <w:rsid w:val="002A57C3"/>
    <w:rsid w:val="002A6E38"/>
    <w:rsid w:val="002B0583"/>
    <w:rsid w:val="002B093F"/>
    <w:rsid w:val="002B161B"/>
    <w:rsid w:val="002B196E"/>
    <w:rsid w:val="002B44B8"/>
    <w:rsid w:val="002B4523"/>
    <w:rsid w:val="002B4C2E"/>
    <w:rsid w:val="002B50B3"/>
    <w:rsid w:val="002B54CF"/>
    <w:rsid w:val="002B5DD9"/>
    <w:rsid w:val="002B78B6"/>
    <w:rsid w:val="002C0613"/>
    <w:rsid w:val="002C0F5C"/>
    <w:rsid w:val="002C4CFB"/>
    <w:rsid w:val="002C4D4E"/>
    <w:rsid w:val="002C5BF6"/>
    <w:rsid w:val="002C6589"/>
    <w:rsid w:val="002D03E8"/>
    <w:rsid w:val="002D063A"/>
    <w:rsid w:val="002D0AB8"/>
    <w:rsid w:val="002D27E2"/>
    <w:rsid w:val="002D2BC9"/>
    <w:rsid w:val="002D2E60"/>
    <w:rsid w:val="002D3B74"/>
    <w:rsid w:val="002D4142"/>
    <w:rsid w:val="002D44E7"/>
    <w:rsid w:val="002D512F"/>
    <w:rsid w:val="002D522E"/>
    <w:rsid w:val="002D5338"/>
    <w:rsid w:val="002D7B81"/>
    <w:rsid w:val="002E14B0"/>
    <w:rsid w:val="002E1B1A"/>
    <w:rsid w:val="002E420A"/>
    <w:rsid w:val="002E4B3E"/>
    <w:rsid w:val="002E5262"/>
    <w:rsid w:val="002E5724"/>
    <w:rsid w:val="002E73D8"/>
    <w:rsid w:val="002F0B0D"/>
    <w:rsid w:val="002F1065"/>
    <w:rsid w:val="002F2985"/>
    <w:rsid w:val="002F352A"/>
    <w:rsid w:val="002F3B28"/>
    <w:rsid w:val="002F5E5F"/>
    <w:rsid w:val="002F6685"/>
    <w:rsid w:val="002F6DF1"/>
    <w:rsid w:val="0030033A"/>
    <w:rsid w:val="00302117"/>
    <w:rsid w:val="003031FE"/>
    <w:rsid w:val="003049D8"/>
    <w:rsid w:val="00305EC2"/>
    <w:rsid w:val="00306151"/>
    <w:rsid w:val="00306974"/>
    <w:rsid w:val="00306C31"/>
    <w:rsid w:val="003104B7"/>
    <w:rsid w:val="00311AA0"/>
    <w:rsid w:val="0031382F"/>
    <w:rsid w:val="00313F78"/>
    <w:rsid w:val="0031445E"/>
    <w:rsid w:val="0031452C"/>
    <w:rsid w:val="0031523C"/>
    <w:rsid w:val="0031549C"/>
    <w:rsid w:val="00316BF1"/>
    <w:rsid w:val="00317138"/>
    <w:rsid w:val="00317660"/>
    <w:rsid w:val="0032236B"/>
    <w:rsid w:val="00324C79"/>
    <w:rsid w:val="00325426"/>
    <w:rsid w:val="00325B0E"/>
    <w:rsid w:val="00327312"/>
    <w:rsid w:val="0032748B"/>
    <w:rsid w:val="00327D8E"/>
    <w:rsid w:val="00330F71"/>
    <w:rsid w:val="0033382D"/>
    <w:rsid w:val="00333EE6"/>
    <w:rsid w:val="0033537F"/>
    <w:rsid w:val="00337894"/>
    <w:rsid w:val="00337A01"/>
    <w:rsid w:val="00340C41"/>
    <w:rsid w:val="00343EDA"/>
    <w:rsid w:val="00344D81"/>
    <w:rsid w:val="0034563C"/>
    <w:rsid w:val="00346F93"/>
    <w:rsid w:val="00347BFA"/>
    <w:rsid w:val="0035163A"/>
    <w:rsid w:val="003526AF"/>
    <w:rsid w:val="00354B68"/>
    <w:rsid w:val="00355B98"/>
    <w:rsid w:val="00356BF0"/>
    <w:rsid w:val="00357F52"/>
    <w:rsid w:val="00361635"/>
    <w:rsid w:val="003622EC"/>
    <w:rsid w:val="0036236F"/>
    <w:rsid w:val="00362893"/>
    <w:rsid w:val="0036427D"/>
    <w:rsid w:val="0036513D"/>
    <w:rsid w:val="003655C2"/>
    <w:rsid w:val="003656B6"/>
    <w:rsid w:val="00367055"/>
    <w:rsid w:val="0036738A"/>
    <w:rsid w:val="00374855"/>
    <w:rsid w:val="0037549A"/>
    <w:rsid w:val="00377807"/>
    <w:rsid w:val="00377FC9"/>
    <w:rsid w:val="003807D1"/>
    <w:rsid w:val="00381D7E"/>
    <w:rsid w:val="0038253A"/>
    <w:rsid w:val="003826AE"/>
    <w:rsid w:val="003877B5"/>
    <w:rsid w:val="00391A18"/>
    <w:rsid w:val="003927E4"/>
    <w:rsid w:val="00396039"/>
    <w:rsid w:val="00396EFE"/>
    <w:rsid w:val="00397A42"/>
    <w:rsid w:val="003A2A26"/>
    <w:rsid w:val="003A3A32"/>
    <w:rsid w:val="003A41D9"/>
    <w:rsid w:val="003B10C1"/>
    <w:rsid w:val="003B168A"/>
    <w:rsid w:val="003B22E7"/>
    <w:rsid w:val="003B3A37"/>
    <w:rsid w:val="003B4D1D"/>
    <w:rsid w:val="003B567F"/>
    <w:rsid w:val="003B59D2"/>
    <w:rsid w:val="003B5E4F"/>
    <w:rsid w:val="003B65E5"/>
    <w:rsid w:val="003B686F"/>
    <w:rsid w:val="003B68A3"/>
    <w:rsid w:val="003B6FBE"/>
    <w:rsid w:val="003C0FE8"/>
    <w:rsid w:val="003C345F"/>
    <w:rsid w:val="003C432C"/>
    <w:rsid w:val="003C4E94"/>
    <w:rsid w:val="003C4FEE"/>
    <w:rsid w:val="003C670A"/>
    <w:rsid w:val="003C796D"/>
    <w:rsid w:val="003D0888"/>
    <w:rsid w:val="003D25D7"/>
    <w:rsid w:val="003D3AD1"/>
    <w:rsid w:val="003D5AA5"/>
    <w:rsid w:val="003D5D25"/>
    <w:rsid w:val="003D6A0E"/>
    <w:rsid w:val="003D7677"/>
    <w:rsid w:val="003D7EAA"/>
    <w:rsid w:val="003E0B17"/>
    <w:rsid w:val="003E32F5"/>
    <w:rsid w:val="003E417B"/>
    <w:rsid w:val="003E4B5D"/>
    <w:rsid w:val="003E5259"/>
    <w:rsid w:val="003E5668"/>
    <w:rsid w:val="003E5EA9"/>
    <w:rsid w:val="003E62FE"/>
    <w:rsid w:val="003E7B5A"/>
    <w:rsid w:val="003F1316"/>
    <w:rsid w:val="003F1AC1"/>
    <w:rsid w:val="003F2114"/>
    <w:rsid w:val="003F2BDB"/>
    <w:rsid w:val="003F3F21"/>
    <w:rsid w:val="003F463F"/>
    <w:rsid w:val="003F4F75"/>
    <w:rsid w:val="003F6042"/>
    <w:rsid w:val="003F6631"/>
    <w:rsid w:val="00401738"/>
    <w:rsid w:val="00401D17"/>
    <w:rsid w:val="004020BD"/>
    <w:rsid w:val="0040375A"/>
    <w:rsid w:val="00406128"/>
    <w:rsid w:val="0040652E"/>
    <w:rsid w:val="0040721A"/>
    <w:rsid w:val="00407BAF"/>
    <w:rsid w:val="00407EE9"/>
    <w:rsid w:val="00410838"/>
    <w:rsid w:val="00410A06"/>
    <w:rsid w:val="00410D79"/>
    <w:rsid w:val="00411329"/>
    <w:rsid w:val="00411687"/>
    <w:rsid w:val="0041347D"/>
    <w:rsid w:val="00414DAF"/>
    <w:rsid w:val="004151D0"/>
    <w:rsid w:val="0041742C"/>
    <w:rsid w:val="0042108A"/>
    <w:rsid w:val="00421627"/>
    <w:rsid w:val="00421808"/>
    <w:rsid w:val="00421FB4"/>
    <w:rsid w:val="004236BC"/>
    <w:rsid w:val="0042448C"/>
    <w:rsid w:val="004259C9"/>
    <w:rsid w:val="00425DAE"/>
    <w:rsid w:val="00425FB3"/>
    <w:rsid w:val="00430458"/>
    <w:rsid w:val="00430541"/>
    <w:rsid w:val="00433332"/>
    <w:rsid w:val="00434356"/>
    <w:rsid w:val="0043641A"/>
    <w:rsid w:val="00436E9A"/>
    <w:rsid w:val="00437E80"/>
    <w:rsid w:val="00437EFD"/>
    <w:rsid w:val="00437F86"/>
    <w:rsid w:val="00440D91"/>
    <w:rsid w:val="00441DAB"/>
    <w:rsid w:val="00443D1B"/>
    <w:rsid w:val="00443E21"/>
    <w:rsid w:val="00443FA0"/>
    <w:rsid w:val="00444A0F"/>
    <w:rsid w:val="00445BEF"/>
    <w:rsid w:val="0044673F"/>
    <w:rsid w:val="004469AC"/>
    <w:rsid w:val="00447B42"/>
    <w:rsid w:val="00447EB5"/>
    <w:rsid w:val="004508D6"/>
    <w:rsid w:val="00453F50"/>
    <w:rsid w:val="00454E48"/>
    <w:rsid w:val="0045786D"/>
    <w:rsid w:val="00460E44"/>
    <w:rsid w:val="0046186F"/>
    <w:rsid w:val="004629BD"/>
    <w:rsid w:val="00463102"/>
    <w:rsid w:val="004647CE"/>
    <w:rsid w:val="0046760D"/>
    <w:rsid w:val="004676C2"/>
    <w:rsid w:val="004729E2"/>
    <w:rsid w:val="0047371D"/>
    <w:rsid w:val="00473764"/>
    <w:rsid w:val="00476E2D"/>
    <w:rsid w:val="00477835"/>
    <w:rsid w:val="00480FB8"/>
    <w:rsid w:val="00481B1A"/>
    <w:rsid w:val="0048351B"/>
    <w:rsid w:val="00484BEF"/>
    <w:rsid w:val="00486032"/>
    <w:rsid w:val="004861DD"/>
    <w:rsid w:val="004876CA"/>
    <w:rsid w:val="00487F74"/>
    <w:rsid w:val="00490381"/>
    <w:rsid w:val="004908EC"/>
    <w:rsid w:val="00492F1E"/>
    <w:rsid w:val="004936BE"/>
    <w:rsid w:val="00493B18"/>
    <w:rsid w:val="004952DA"/>
    <w:rsid w:val="00495C01"/>
    <w:rsid w:val="004967C0"/>
    <w:rsid w:val="00496DC2"/>
    <w:rsid w:val="00496F51"/>
    <w:rsid w:val="004A0A7A"/>
    <w:rsid w:val="004A171B"/>
    <w:rsid w:val="004A2A64"/>
    <w:rsid w:val="004A3263"/>
    <w:rsid w:val="004A4922"/>
    <w:rsid w:val="004A4BD3"/>
    <w:rsid w:val="004A5FF2"/>
    <w:rsid w:val="004A6843"/>
    <w:rsid w:val="004A7118"/>
    <w:rsid w:val="004B1E02"/>
    <w:rsid w:val="004B51CD"/>
    <w:rsid w:val="004B57C7"/>
    <w:rsid w:val="004B6CBB"/>
    <w:rsid w:val="004B7B9E"/>
    <w:rsid w:val="004C17F5"/>
    <w:rsid w:val="004C4A98"/>
    <w:rsid w:val="004C62BD"/>
    <w:rsid w:val="004C7760"/>
    <w:rsid w:val="004D0E56"/>
    <w:rsid w:val="004D1C24"/>
    <w:rsid w:val="004D323E"/>
    <w:rsid w:val="004E2660"/>
    <w:rsid w:val="004E4386"/>
    <w:rsid w:val="004E4D06"/>
    <w:rsid w:val="004E5693"/>
    <w:rsid w:val="004E664D"/>
    <w:rsid w:val="004E72B7"/>
    <w:rsid w:val="004E76E2"/>
    <w:rsid w:val="004E77B6"/>
    <w:rsid w:val="004F0080"/>
    <w:rsid w:val="004F3E29"/>
    <w:rsid w:val="004F4C4F"/>
    <w:rsid w:val="004F551C"/>
    <w:rsid w:val="004F6429"/>
    <w:rsid w:val="004F6F9A"/>
    <w:rsid w:val="004F7709"/>
    <w:rsid w:val="004F7EB2"/>
    <w:rsid w:val="00500589"/>
    <w:rsid w:val="00500A29"/>
    <w:rsid w:val="00501C91"/>
    <w:rsid w:val="0050388C"/>
    <w:rsid w:val="00504367"/>
    <w:rsid w:val="00504A1D"/>
    <w:rsid w:val="00504D46"/>
    <w:rsid w:val="00505241"/>
    <w:rsid w:val="00505FBE"/>
    <w:rsid w:val="005105FA"/>
    <w:rsid w:val="00511E11"/>
    <w:rsid w:val="00512752"/>
    <w:rsid w:val="00514C87"/>
    <w:rsid w:val="005157BD"/>
    <w:rsid w:val="005209DB"/>
    <w:rsid w:val="00524A34"/>
    <w:rsid w:val="00524A43"/>
    <w:rsid w:val="005253F9"/>
    <w:rsid w:val="00525E9C"/>
    <w:rsid w:val="00526044"/>
    <w:rsid w:val="005263DD"/>
    <w:rsid w:val="00526F04"/>
    <w:rsid w:val="005308CC"/>
    <w:rsid w:val="00530E84"/>
    <w:rsid w:val="00532A90"/>
    <w:rsid w:val="00532D84"/>
    <w:rsid w:val="005332F3"/>
    <w:rsid w:val="00534420"/>
    <w:rsid w:val="005367ED"/>
    <w:rsid w:val="00536B81"/>
    <w:rsid w:val="005375F6"/>
    <w:rsid w:val="0053763A"/>
    <w:rsid w:val="00537A48"/>
    <w:rsid w:val="00540126"/>
    <w:rsid w:val="0054078C"/>
    <w:rsid w:val="00540F65"/>
    <w:rsid w:val="0054200F"/>
    <w:rsid w:val="0054245E"/>
    <w:rsid w:val="00542A15"/>
    <w:rsid w:val="00543222"/>
    <w:rsid w:val="00543EBE"/>
    <w:rsid w:val="00544F9C"/>
    <w:rsid w:val="00551192"/>
    <w:rsid w:val="00551423"/>
    <w:rsid w:val="00551FE0"/>
    <w:rsid w:val="0055254B"/>
    <w:rsid w:val="00555652"/>
    <w:rsid w:val="00557545"/>
    <w:rsid w:val="00557DA6"/>
    <w:rsid w:val="00560616"/>
    <w:rsid w:val="00560711"/>
    <w:rsid w:val="005614D3"/>
    <w:rsid w:val="005618FD"/>
    <w:rsid w:val="00561FC9"/>
    <w:rsid w:val="0056421C"/>
    <w:rsid w:val="00564246"/>
    <w:rsid w:val="00565C9F"/>
    <w:rsid w:val="00565D67"/>
    <w:rsid w:val="00570C85"/>
    <w:rsid w:val="005712F2"/>
    <w:rsid w:val="005739AB"/>
    <w:rsid w:val="00573EE6"/>
    <w:rsid w:val="00574993"/>
    <w:rsid w:val="005762E9"/>
    <w:rsid w:val="005768DC"/>
    <w:rsid w:val="005771E1"/>
    <w:rsid w:val="0057783B"/>
    <w:rsid w:val="0057793E"/>
    <w:rsid w:val="0058247B"/>
    <w:rsid w:val="005836D9"/>
    <w:rsid w:val="00584DA7"/>
    <w:rsid w:val="00586B2C"/>
    <w:rsid w:val="00586D9B"/>
    <w:rsid w:val="0058732F"/>
    <w:rsid w:val="00590E8C"/>
    <w:rsid w:val="0059135F"/>
    <w:rsid w:val="005922B6"/>
    <w:rsid w:val="00594317"/>
    <w:rsid w:val="005946DD"/>
    <w:rsid w:val="005947FA"/>
    <w:rsid w:val="00597B17"/>
    <w:rsid w:val="005A0CFC"/>
    <w:rsid w:val="005A1412"/>
    <w:rsid w:val="005A2E4C"/>
    <w:rsid w:val="005A38FD"/>
    <w:rsid w:val="005A4D04"/>
    <w:rsid w:val="005A4E89"/>
    <w:rsid w:val="005A5142"/>
    <w:rsid w:val="005A515E"/>
    <w:rsid w:val="005A579A"/>
    <w:rsid w:val="005A7661"/>
    <w:rsid w:val="005B1D64"/>
    <w:rsid w:val="005B3D96"/>
    <w:rsid w:val="005B520F"/>
    <w:rsid w:val="005B5E4B"/>
    <w:rsid w:val="005B6152"/>
    <w:rsid w:val="005B6EE4"/>
    <w:rsid w:val="005B7DB8"/>
    <w:rsid w:val="005C0671"/>
    <w:rsid w:val="005C1939"/>
    <w:rsid w:val="005C2484"/>
    <w:rsid w:val="005C6040"/>
    <w:rsid w:val="005C6605"/>
    <w:rsid w:val="005C6A83"/>
    <w:rsid w:val="005C6CB0"/>
    <w:rsid w:val="005C741F"/>
    <w:rsid w:val="005D090F"/>
    <w:rsid w:val="005D1315"/>
    <w:rsid w:val="005D3658"/>
    <w:rsid w:val="005D58C5"/>
    <w:rsid w:val="005D6751"/>
    <w:rsid w:val="005D6C25"/>
    <w:rsid w:val="005E063B"/>
    <w:rsid w:val="005E0FB6"/>
    <w:rsid w:val="005E14AB"/>
    <w:rsid w:val="005E1803"/>
    <w:rsid w:val="005E1C6A"/>
    <w:rsid w:val="005E23B7"/>
    <w:rsid w:val="005E23F2"/>
    <w:rsid w:val="005E38D5"/>
    <w:rsid w:val="005E403B"/>
    <w:rsid w:val="005E40A0"/>
    <w:rsid w:val="005E6D4F"/>
    <w:rsid w:val="005E6E31"/>
    <w:rsid w:val="005F0195"/>
    <w:rsid w:val="005F1E3F"/>
    <w:rsid w:val="005F2E9E"/>
    <w:rsid w:val="005F310E"/>
    <w:rsid w:val="005F456A"/>
    <w:rsid w:val="005F46D1"/>
    <w:rsid w:val="005F4C50"/>
    <w:rsid w:val="005F5671"/>
    <w:rsid w:val="005F56ED"/>
    <w:rsid w:val="005F60C0"/>
    <w:rsid w:val="00600636"/>
    <w:rsid w:val="006009F9"/>
    <w:rsid w:val="00602B7D"/>
    <w:rsid w:val="006050BE"/>
    <w:rsid w:val="006058AC"/>
    <w:rsid w:val="00605E4E"/>
    <w:rsid w:val="006112A9"/>
    <w:rsid w:val="006112F4"/>
    <w:rsid w:val="00613883"/>
    <w:rsid w:val="0061685F"/>
    <w:rsid w:val="00616E06"/>
    <w:rsid w:val="00617BDC"/>
    <w:rsid w:val="00620324"/>
    <w:rsid w:val="0062069B"/>
    <w:rsid w:val="00621AD3"/>
    <w:rsid w:val="00621BAD"/>
    <w:rsid w:val="00622A41"/>
    <w:rsid w:val="00625128"/>
    <w:rsid w:val="0062590A"/>
    <w:rsid w:val="00626E3E"/>
    <w:rsid w:val="00627897"/>
    <w:rsid w:val="00627FE1"/>
    <w:rsid w:val="00630B65"/>
    <w:rsid w:val="00631902"/>
    <w:rsid w:val="00634384"/>
    <w:rsid w:val="00634FB0"/>
    <w:rsid w:val="00636EEA"/>
    <w:rsid w:val="0064041A"/>
    <w:rsid w:val="00641771"/>
    <w:rsid w:val="00641E22"/>
    <w:rsid w:val="006421C6"/>
    <w:rsid w:val="006427C3"/>
    <w:rsid w:val="00644EFD"/>
    <w:rsid w:val="006454F9"/>
    <w:rsid w:val="0064687F"/>
    <w:rsid w:val="00646DBD"/>
    <w:rsid w:val="00652213"/>
    <w:rsid w:val="00655180"/>
    <w:rsid w:val="00656420"/>
    <w:rsid w:val="006566D7"/>
    <w:rsid w:val="0065709A"/>
    <w:rsid w:val="0066069B"/>
    <w:rsid w:val="00662E90"/>
    <w:rsid w:val="006638DA"/>
    <w:rsid w:val="00664B5E"/>
    <w:rsid w:val="00666AE5"/>
    <w:rsid w:val="006679FD"/>
    <w:rsid w:val="00670F97"/>
    <w:rsid w:val="006718FD"/>
    <w:rsid w:val="00674B8D"/>
    <w:rsid w:val="00674CE8"/>
    <w:rsid w:val="0067525B"/>
    <w:rsid w:val="00675B41"/>
    <w:rsid w:val="00676341"/>
    <w:rsid w:val="00676D85"/>
    <w:rsid w:val="00676F02"/>
    <w:rsid w:val="00677D60"/>
    <w:rsid w:val="00680BBE"/>
    <w:rsid w:val="00681541"/>
    <w:rsid w:val="00681812"/>
    <w:rsid w:val="00681D6F"/>
    <w:rsid w:val="00681DAF"/>
    <w:rsid w:val="00681FE3"/>
    <w:rsid w:val="0068263B"/>
    <w:rsid w:val="00682A85"/>
    <w:rsid w:val="00684AC0"/>
    <w:rsid w:val="00684B42"/>
    <w:rsid w:val="00684FD9"/>
    <w:rsid w:val="0068664C"/>
    <w:rsid w:val="00687EBF"/>
    <w:rsid w:val="00691233"/>
    <w:rsid w:val="0069328B"/>
    <w:rsid w:val="00695272"/>
    <w:rsid w:val="006959CA"/>
    <w:rsid w:val="00695A6E"/>
    <w:rsid w:val="00696B59"/>
    <w:rsid w:val="006A1258"/>
    <w:rsid w:val="006A1D37"/>
    <w:rsid w:val="006A1E0F"/>
    <w:rsid w:val="006A2B8A"/>
    <w:rsid w:val="006A2EC2"/>
    <w:rsid w:val="006A35E1"/>
    <w:rsid w:val="006A4041"/>
    <w:rsid w:val="006A408F"/>
    <w:rsid w:val="006A59B5"/>
    <w:rsid w:val="006A6643"/>
    <w:rsid w:val="006A705A"/>
    <w:rsid w:val="006A74A3"/>
    <w:rsid w:val="006A7710"/>
    <w:rsid w:val="006B2D43"/>
    <w:rsid w:val="006B30C1"/>
    <w:rsid w:val="006B3201"/>
    <w:rsid w:val="006B3306"/>
    <w:rsid w:val="006B378E"/>
    <w:rsid w:val="006B61B4"/>
    <w:rsid w:val="006B6784"/>
    <w:rsid w:val="006B7008"/>
    <w:rsid w:val="006B7841"/>
    <w:rsid w:val="006C3611"/>
    <w:rsid w:val="006C3A5B"/>
    <w:rsid w:val="006C4F56"/>
    <w:rsid w:val="006D3C1A"/>
    <w:rsid w:val="006D4546"/>
    <w:rsid w:val="006D5013"/>
    <w:rsid w:val="006D52C8"/>
    <w:rsid w:val="006D632B"/>
    <w:rsid w:val="006D682C"/>
    <w:rsid w:val="006D6F46"/>
    <w:rsid w:val="006D71AF"/>
    <w:rsid w:val="006E033E"/>
    <w:rsid w:val="006E0B28"/>
    <w:rsid w:val="006E1653"/>
    <w:rsid w:val="006E261C"/>
    <w:rsid w:val="006E2B22"/>
    <w:rsid w:val="006E315B"/>
    <w:rsid w:val="006E36B6"/>
    <w:rsid w:val="006E3E8A"/>
    <w:rsid w:val="006E4746"/>
    <w:rsid w:val="006E4A6B"/>
    <w:rsid w:val="006E5668"/>
    <w:rsid w:val="006E5AEF"/>
    <w:rsid w:val="006E6B52"/>
    <w:rsid w:val="006E72AB"/>
    <w:rsid w:val="006E7E4C"/>
    <w:rsid w:val="006F0670"/>
    <w:rsid w:val="006F1306"/>
    <w:rsid w:val="006F1A07"/>
    <w:rsid w:val="006F1AE5"/>
    <w:rsid w:val="006F206D"/>
    <w:rsid w:val="006F4DD7"/>
    <w:rsid w:val="006F6A5A"/>
    <w:rsid w:val="006F6BFE"/>
    <w:rsid w:val="006F78BC"/>
    <w:rsid w:val="006F7CFC"/>
    <w:rsid w:val="00700AA6"/>
    <w:rsid w:val="00700F20"/>
    <w:rsid w:val="00701DD9"/>
    <w:rsid w:val="0070253E"/>
    <w:rsid w:val="00702D50"/>
    <w:rsid w:val="007035F1"/>
    <w:rsid w:val="0070414B"/>
    <w:rsid w:val="007041B2"/>
    <w:rsid w:val="00704EB4"/>
    <w:rsid w:val="00705831"/>
    <w:rsid w:val="00706A87"/>
    <w:rsid w:val="00706D6D"/>
    <w:rsid w:val="0071316B"/>
    <w:rsid w:val="00713B02"/>
    <w:rsid w:val="007204D9"/>
    <w:rsid w:val="00720A4A"/>
    <w:rsid w:val="00721633"/>
    <w:rsid w:val="00722046"/>
    <w:rsid w:val="00723A43"/>
    <w:rsid w:val="00726E7D"/>
    <w:rsid w:val="0072717C"/>
    <w:rsid w:val="0072763B"/>
    <w:rsid w:val="00727DAD"/>
    <w:rsid w:val="007308EE"/>
    <w:rsid w:val="00731D30"/>
    <w:rsid w:val="00734083"/>
    <w:rsid w:val="00735420"/>
    <w:rsid w:val="0073603D"/>
    <w:rsid w:val="00736A2D"/>
    <w:rsid w:val="007405D1"/>
    <w:rsid w:val="007445AB"/>
    <w:rsid w:val="00745C78"/>
    <w:rsid w:val="00750827"/>
    <w:rsid w:val="00751D71"/>
    <w:rsid w:val="00754EF6"/>
    <w:rsid w:val="00755DE9"/>
    <w:rsid w:val="00755EE5"/>
    <w:rsid w:val="00756837"/>
    <w:rsid w:val="00756C16"/>
    <w:rsid w:val="00760641"/>
    <w:rsid w:val="0076144E"/>
    <w:rsid w:val="00761B35"/>
    <w:rsid w:val="00762968"/>
    <w:rsid w:val="007629D6"/>
    <w:rsid w:val="00763CF2"/>
    <w:rsid w:val="00763D7F"/>
    <w:rsid w:val="00763E25"/>
    <w:rsid w:val="00771587"/>
    <w:rsid w:val="0077205B"/>
    <w:rsid w:val="007723D8"/>
    <w:rsid w:val="007755A1"/>
    <w:rsid w:val="00776DD1"/>
    <w:rsid w:val="00776F0B"/>
    <w:rsid w:val="007775A0"/>
    <w:rsid w:val="007778AF"/>
    <w:rsid w:val="00780F54"/>
    <w:rsid w:val="00781672"/>
    <w:rsid w:val="00782A12"/>
    <w:rsid w:val="00787F6A"/>
    <w:rsid w:val="007920C3"/>
    <w:rsid w:val="00792C53"/>
    <w:rsid w:val="00792DFD"/>
    <w:rsid w:val="007942E0"/>
    <w:rsid w:val="007948CE"/>
    <w:rsid w:val="00795086"/>
    <w:rsid w:val="007954CA"/>
    <w:rsid w:val="007954CD"/>
    <w:rsid w:val="007962B2"/>
    <w:rsid w:val="00796D56"/>
    <w:rsid w:val="007A1052"/>
    <w:rsid w:val="007A3D4A"/>
    <w:rsid w:val="007A4785"/>
    <w:rsid w:val="007A4949"/>
    <w:rsid w:val="007A55CB"/>
    <w:rsid w:val="007A5A01"/>
    <w:rsid w:val="007B0591"/>
    <w:rsid w:val="007B0897"/>
    <w:rsid w:val="007B1B48"/>
    <w:rsid w:val="007B4952"/>
    <w:rsid w:val="007B4A65"/>
    <w:rsid w:val="007C2776"/>
    <w:rsid w:val="007C3847"/>
    <w:rsid w:val="007C38F2"/>
    <w:rsid w:val="007C52C5"/>
    <w:rsid w:val="007C5794"/>
    <w:rsid w:val="007C5C7B"/>
    <w:rsid w:val="007C6BEF"/>
    <w:rsid w:val="007C74B7"/>
    <w:rsid w:val="007C7564"/>
    <w:rsid w:val="007C75DF"/>
    <w:rsid w:val="007C787B"/>
    <w:rsid w:val="007D0202"/>
    <w:rsid w:val="007D06DC"/>
    <w:rsid w:val="007D0DDC"/>
    <w:rsid w:val="007D30EB"/>
    <w:rsid w:val="007D6840"/>
    <w:rsid w:val="007D6B33"/>
    <w:rsid w:val="007D6B56"/>
    <w:rsid w:val="007D6D30"/>
    <w:rsid w:val="007D7806"/>
    <w:rsid w:val="007D7870"/>
    <w:rsid w:val="007E0601"/>
    <w:rsid w:val="007E19C7"/>
    <w:rsid w:val="007E2016"/>
    <w:rsid w:val="007E268D"/>
    <w:rsid w:val="007E2DC8"/>
    <w:rsid w:val="007E3543"/>
    <w:rsid w:val="007E3F78"/>
    <w:rsid w:val="007E47C1"/>
    <w:rsid w:val="007E6870"/>
    <w:rsid w:val="007E7F94"/>
    <w:rsid w:val="007F159D"/>
    <w:rsid w:val="007F4751"/>
    <w:rsid w:val="007F5F7B"/>
    <w:rsid w:val="007F620D"/>
    <w:rsid w:val="007F6AC3"/>
    <w:rsid w:val="007F6B8B"/>
    <w:rsid w:val="007F6EC6"/>
    <w:rsid w:val="00801690"/>
    <w:rsid w:val="00801C5D"/>
    <w:rsid w:val="00802F94"/>
    <w:rsid w:val="00803AC0"/>
    <w:rsid w:val="00804212"/>
    <w:rsid w:val="0080452D"/>
    <w:rsid w:val="00804706"/>
    <w:rsid w:val="008054ED"/>
    <w:rsid w:val="00805BCD"/>
    <w:rsid w:val="008064A8"/>
    <w:rsid w:val="00806D71"/>
    <w:rsid w:val="00811E9B"/>
    <w:rsid w:val="00811F47"/>
    <w:rsid w:val="008145FA"/>
    <w:rsid w:val="00814A2D"/>
    <w:rsid w:val="00814D10"/>
    <w:rsid w:val="00815C0E"/>
    <w:rsid w:val="00815CC3"/>
    <w:rsid w:val="00817073"/>
    <w:rsid w:val="00817242"/>
    <w:rsid w:val="00820628"/>
    <w:rsid w:val="00821B85"/>
    <w:rsid w:val="008257EB"/>
    <w:rsid w:val="0082596D"/>
    <w:rsid w:val="00826E74"/>
    <w:rsid w:val="008273B7"/>
    <w:rsid w:val="00827840"/>
    <w:rsid w:val="00827BCB"/>
    <w:rsid w:val="00832427"/>
    <w:rsid w:val="00833AE2"/>
    <w:rsid w:val="00835D44"/>
    <w:rsid w:val="00840243"/>
    <w:rsid w:val="00840246"/>
    <w:rsid w:val="00841F6D"/>
    <w:rsid w:val="0084248D"/>
    <w:rsid w:val="00842A78"/>
    <w:rsid w:val="00842A79"/>
    <w:rsid w:val="0085069F"/>
    <w:rsid w:val="00851763"/>
    <w:rsid w:val="0085312F"/>
    <w:rsid w:val="0085399E"/>
    <w:rsid w:val="00853D90"/>
    <w:rsid w:val="00854366"/>
    <w:rsid w:val="00856BF7"/>
    <w:rsid w:val="00856DDD"/>
    <w:rsid w:val="00857BA2"/>
    <w:rsid w:val="008606C4"/>
    <w:rsid w:val="00860C64"/>
    <w:rsid w:val="008610C7"/>
    <w:rsid w:val="0086213B"/>
    <w:rsid w:val="00863627"/>
    <w:rsid w:val="00864642"/>
    <w:rsid w:val="0086542B"/>
    <w:rsid w:val="0087111A"/>
    <w:rsid w:val="00871850"/>
    <w:rsid w:val="00872F7C"/>
    <w:rsid w:val="00873E93"/>
    <w:rsid w:val="008744DB"/>
    <w:rsid w:val="008761EA"/>
    <w:rsid w:val="0087626E"/>
    <w:rsid w:val="0088072F"/>
    <w:rsid w:val="00880F0E"/>
    <w:rsid w:val="00880FCD"/>
    <w:rsid w:val="00881F03"/>
    <w:rsid w:val="00882CA1"/>
    <w:rsid w:val="0088380E"/>
    <w:rsid w:val="0088459B"/>
    <w:rsid w:val="008849B3"/>
    <w:rsid w:val="008866FF"/>
    <w:rsid w:val="0089021B"/>
    <w:rsid w:val="008906A3"/>
    <w:rsid w:val="00890F10"/>
    <w:rsid w:val="008918A2"/>
    <w:rsid w:val="00891AE8"/>
    <w:rsid w:val="008932DD"/>
    <w:rsid w:val="00896065"/>
    <w:rsid w:val="00897EBC"/>
    <w:rsid w:val="008A0B48"/>
    <w:rsid w:val="008A1A54"/>
    <w:rsid w:val="008A28E7"/>
    <w:rsid w:val="008A49EE"/>
    <w:rsid w:val="008A585E"/>
    <w:rsid w:val="008A617F"/>
    <w:rsid w:val="008A7689"/>
    <w:rsid w:val="008B2144"/>
    <w:rsid w:val="008B2454"/>
    <w:rsid w:val="008B25CC"/>
    <w:rsid w:val="008B2745"/>
    <w:rsid w:val="008B2A8C"/>
    <w:rsid w:val="008B3473"/>
    <w:rsid w:val="008B3A11"/>
    <w:rsid w:val="008B4668"/>
    <w:rsid w:val="008B6093"/>
    <w:rsid w:val="008B71B7"/>
    <w:rsid w:val="008B7FC0"/>
    <w:rsid w:val="008C0053"/>
    <w:rsid w:val="008C2B74"/>
    <w:rsid w:val="008C4FD4"/>
    <w:rsid w:val="008C514D"/>
    <w:rsid w:val="008C518A"/>
    <w:rsid w:val="008C546D"/>
    <w:rsid w:val="008D1115"/>
    <w:rsid w:val="008D18B1"/>
    <w:rsid w:val="008D1FD8"/>
    <w:rsid w:val="008D22C3"/>
    <w:rsid w:val="008D2FF9"/>
    <w:rsid w:val="008D47F1"/>
    <w:rsid w:val="008D5B87"/>
    <w:rsid w:val="008D63D0"/>
    <w:rsid w:val="008D699C"/>
    <w:rsid w:val="008D69CE"/>
    <w:rsid w:val="008D7187"/>
    <w:rsid w:val="008E0E33"/>
    <w:rsid w:val="008E1F3E"/>
    <w:rsid w:val="008E2E78"/>
    <w:rsid w:val="008E38A2"/>
    <w:rsid w:val="008E3946"/>
    <w:rsid w:val="008E525E"/>
    <w:rsid w:val="008E664E"/>
    <w:rsid w:val="008E6B4B"/>
    <w:rsid w:val="008F0075"/>
    <w:rsid w:val="008F11D0"/>
    <w:rsid w:val="008F6415"/>
    <w:rsid w:val="008F7BEA"/>
    <w:rsid w:val="0090194F"/>
    <w:rsid w:val="00901D6C"/>
    <w:rsid w:val="00901DA1"/>
    <w:rsid w:val="00902129"/>
    <w:rsid w:val="00904FAE"/>
    <w:rsid w:val="00906BE2"/>
    <w:rsid w:val="009078B9"/>
    <w:rsid w:val="0091169E"/>
    <w:rsid w:val="0091170F"/>
    <w:rsid w:val="0091766C"/>
    <w:rsid w:val="0092002E"/>
    <w:rsid w:val="0092014C"/>
    <w:rsid w:val="00920F5A"/>
    <w:rsid w:val="009210FD"/>
    <w:rsid w:val="00921DA3"/>
    <w:rsid w:val="00923AE8"/>
    <w:rsid w:val="009250B8"/>
    <w:rsid w:val="00925869"/>
    <w:rsid w:val="009260EB"/>
    <w:rsid w:val="009267EF"/>
    <w:rsid w:val="00926F8C"/>
    <w:rsid w:val="00931056"/>
    <w:rsid w:val="009322AC"/>
    <w:rsid w:val="00935680"/>
    <w:rsid w:val="00937160"/>
    <w:rsid w:val="009376DD"/>
    <w:rsid w:val="00941195"/>
    <w:rsid w:val="00941591"/>
    <w:rsid w:val="00942111"/>
    <w:rsid w:val="0094249E"/>
    <w:rsid w:val="00943A4C"/>
    <w:rsid w:val="0094422A"/>
    <w:rsid w:val="00944303"/>
    <w:rsid w:val="00945E99"/>
    <w:rsid w:val="00945F66"/>
    <w:rsid w:val="009464B5"/>
    <w:rsid w:val="00950541"/>
    <w:rsid w:val="00953819"/>
    <w:rsid w:val="0095550B"/>
    <w:rsid w:val="00955CEB"/>
    <w:rsid w:val="00955DB9"/>
    <w:rsid w:val="00960A05"/>
    <w:rsid w:val="00962A0D"/>
    <w:rsid w:val="00963673"/>
    <w:rsid w:val="00963B15"/>
    <w:rsid w:val="0096470D"/>
    <w:rsid w:val="009649A9"/>
    <w:rsid w:val="0096508E"/>
    <w:rsid w:val="00965B36"/>
    <w:rsid w:val="009669CE"/>
    <w:rsid w:val="00966A4A"/>
    <w:rsid w:val="009671A8"/>
    <w:rsid w:val="00971527"/>
    <w:rsid w:val="00971A05"/>
    <w:rsid w:val="00972796"/>
    <w:rsid w:val="009727ED"/>
    <w:rsid w:val="00972DD9"/>
    <w:rsid w:val="00972E4C"/>
    <w:rsid w:val="009730CC"/>
    <w:rsid w:val="00974E49"/>
    <w:rsid w:val="00974E64"/>
    <w:rsid w:val="00975032"/>
    <w:rsid w:val="00977073"/>
    <w:rsid w:val="009776E9"/>
    <w:rsid w:val="0097771B"/>
    <w:rsid w:val="0098074B"/>
    <w:rsid w:val="009808E6"/>
    <w:rsid w:val="00981C39"/>
    <w:rsid w:val="009825D7"/>
    <w:rsid w:val="00982BDD"/>
    <w:rsid w:val="00985C23"/>
    <w:rsid w:val="009875CC"/>
    <w:rsid w:val="00991061"/>
    <w:rsid w:val="009913CB"/>
    <w:rsid w:val="00991BDE"/>
    <w:rsid w:val="00993133"/>
    <w:rsid w:val="00994F39"/>
    <w:rsid w:val="00995507"/>
    <w:rsid w:val="00995752"/>
    <w:rsid w:val="00995F47"/>
    <w:rsid w:val="00996919"/>
    <w:rsid w:val="0099696B"/>
    <w:rsid w:val="00996BE3"/>
    <w:rsid w:val="0099717E"/>
    <w:rsid w:val="009A025F"/>
    <w:rsid w:val="009A070F"/>
    <w:rsid w:val="009A074F"/>
    <w:rsid w:val="009A21D9"/>
    <w:rsid w:val="009A363E"/>
    <w:rsid w:val="009A412E"/>
    <w:rsid w:val="009A5EEA"/>
    <w:rsid w:val="009A77E0"/>
    <w:rsid w:val="009B0B5B"/>
    <w:rsid w:val="009B11C3"/>
    <w:rsid w:val="009B18E9"/>
    <w:rsid w:val="009B298A"/>
    <w:rsid w:val="009B4F9B"/>
    <w:rsid w:val="009B5CFB"/>
    <w:rsid w:val="009B7708"/>
    <w:rsid w:val="009B7ADA"/>
    <w:rsid w:val="009C1B0D"/>
    <w:rsid w:val="009C20B3"/>
    <w:rsid w:val="009C2CEE"/>
    <w:rsid w:val="009C2F13"/>
    <w:rsid w:val="009C5559"/>
    <w:rsid w:val="009C66EF"/>
    <w:rsid w:val="009C6B54"/>
    <w:rsid w:val="009D07CB"/>
    <w:rsid w:val="009D0D84"/>
    <w:rsid w:val="009D2173"/>
    <w:rsid w:val="009D2BAA"/>
    <w:rsid w:val="009D704B"/>
    <w:rsid w:val="009D7B1A"/>
    <w:rsid w:val="009E0D29"/>
    <w:rsid w:val="009E30E0"/>
    <w:rsid w:val="009E3117"/>
    <w:rsid w:val="009E5039"/>
    <w:rsid w:val="009E619D"/>
    <w:rsid w:val="009E6BC6"/>
    <w:rsid w:val="009E790A"/>
    <w:rsid w:val="009E7C53"/>
    <w:rsid w:val="009F1607"/>
    <w:rsid w:val="009F2A24"/>
    <w:rsid w:val="009F41F2"/>
    <w:rsid w:val="009F617F"/>
    <w:rsid w:val="009F7D94"/>
    <w:rsid w:val="009F7FAB"/>
    <w:rsid w:val="00A00749"/>
    <w:rsid w:val="00A01C7A"/>
    <w:rsid w:val="00A035C5"/>
    <w:rsid w:val="00A04328"/>
    <w:rsid w:val="00A04524"/>
    <w:rsid w:val="00A05164"/>
    <w:rsid w:val="00A05750"/>
    <w:rsid w:val="00A06474"/>
    <w:rsid w:val="00A06995"/>
    <w:rsid w:val="00A07BD9"/>
    <w:rsid w:val="00A07ED4"/>
    <w:rsid w:val="00A11A09"/>
    <w:rsid w:val="00A12BEB"/>
    <w:rsid w:val="00A13DFB"/>
    <w:rsid w:val="00A15178"/>
    <w:rsid w:val="00A15742"/>
    <w:rsid w:val="00A167E6"/>
    <w:rsid w:val="00A16CC6"/>
    <w:rsid w:val="00A17074"/>
    <w:rsid w:val="00A2055F"/>
    <w:rsid w:val="00A2172B"/>
    <w:rsid w:val="00A2178E"/>
    <w:rsid w:val="00A25690"/>
    <w:rsid w:val="00A26029"/>
    <w:rsid w:val="00A2640C"/>
    <w:rsid w:val="00A266DC"/>
    <w:rsid w:val="00A26E49"/>
    <w:rsid w:val="00A2736F"/>
    <w:rsid w:val="00A30B27"/>
    <w:rsid w:val="00A322A3"/>
    <w:rsid w:val="00A32A13"/>
    <w:rsid w:val="00A331D5"/>
    <w:rsid w:val="00A33B46"/>
    <w:rsid w:val="00A35281"/>
    <w:rsid w:val="00A35973"/>
    <w:rsid w:val="00A36153"/>
    <w:rsid w:val="00A37BED"/>
    <w:rsid w:val="00A40B84"/>
    <w:rsid w:val="00A40C25"/>
    <w:rsid w:val="00A41428"/>
    <w:rsid w:val="00A42556"/>
    <w:rsid w:val="00A443F8"/>
    <w:rsid w:val="00A4484B"/>
    <w:rsid w:val="00A44E86"/>
    <w:rsid w:val="00A44F5A"/>
    <w:rsid w:val="00A454EC"/>
    <w:rsid w:val="00A4646B"/>
    <w:rsid w:val="00A468E2"/>
    <w:rsid w:val="00A5120C"/>
    <w:rsid w:val="00A51ED5"/>
    <w:rsid w:val="00A539DE"/>
    <w:rsid w:val="00A54258"/>
    <w:rsid w:val="00A54458"/>
    <w:rsid w:val="00A552D5"/>
    <w:rsid w:val="00A553BB"/>
    <w:rsid w:val="00A57207"/>
    <w:rsid w:val="00A57F6E"/>
    <w:rsid w:val="00A605AE"/>
    <w:rsid w:val="00A622D0"/>
    <w:rsid w:val="00A6591D"/>
    <w:rsid w:val="00A66A2E"/>
    <w:rsid w:val="00A70B3C"/>
    <w:rsid w:val="00A71460"/>
    <w:rsid w:val="00A749B6"/>
    <w:rsid w:val="00A7607E"/>
    <w:rsid w:val="00A76512"/>
    <w:rsid w:val="00A7703A"/>
    <w:rsid w:val="00A77043"/>
    <w:rsid w:val="00A81D16"/>
    <w:rsid w:val="00A839FF"/>
    <w:rsid w:val="00A86EA2"/>
    <w:rsid w:val="00A87BB5"/>
    <w:rsid w:val="00A902DD"/>
    <w:rsid w:val="00A9262D"/>
    <w:rsid w:val="00A945A7"/>
    <w:rsid w:val="00A96767"/>
    <w:rsid w:val="00A96D7F"/>
    <w:rsid w:val="00A97B3A"/>
    <w:rsid w:val="00AA0819"/>
    <w:rsid w:val="00AA45CB"/>
    <w:rsid w:val="00AA5697"/>
    <w:rsid w:val="00AA5CAE"/>
    <w:rsid w:val="00AA7F63"/>
    <w:rsid w:val="00AA7F91"/>
    <w:rsid w:val="00AB02F3"/>
    <w:rsid w:val="00AB0630"/>
    <w:rsid w:val="00AB0A7A"/>
    <w:rsid w:val="00AB0F35"/>
    <w:rsid w:val="00AB3921"/>
    <w:rsid w:val="00AB639F"/>
    <w:rsid w:val="00AB63AF"/>
    <w:rsid w:val="00AC0EA3"/>
    <w:rsid w:val="00AC26B5"/>
    <w:rsid w:val="00AC292D"/>
    <w:rsid w:val="00AC3344"/>
    <w:rsid w:val="00AC337E"/>
    <w:rsid w:val="00AC3832"/>
    <w:rsid w:val="00AC43F4"/>
    <w:rsid w:val="00AC47CD"/>
    <w:rsid w:val="00AC5058"/>
    <w:rsid w:val="00AC533B"/>
    <w:rsid w:val="00AC6444"/>
    <w:rsid w:val="00AC7818"/>
    <w:rsid w:val="00AD0C04"/>
    <w:rsid w:val="00AD0C62"/>
    <w:rsid w:val="00AD1E26"/>
    <w:rsid w:val="00AD3C4A"/>
    <w:rsid w:val="00AD40F3"/>
    <w:rsid w:val="00AD50C1"/>
    <w:rsid w:val="00AD5B97"/>
    <w:rsid w:val="00AD5F2E"/>
    <w:rsid w:val="00AE233D"/>
    <w:rsid w:val="00AE43D1"/>
    <w:rsid w:val="00AE56A5"/>
    <w:rsid w:val="00AE737B"/>
    <w:rsid w:val="00AF1B06"/>
    <w:rsid w:val="00AF2A6F"/>
    <w:rsid w:val="00AF343D"/>
    <w:rsid w:val="00AF3F15"/>
    <w:rsid w:val="00AF4B61"/>
    <w:rsid w:val="00AF50A6"/>
    <w:rsid w:val="00AF5395"/>
    <w:rsid w:val="00AF6FB1"/>
    <w:rsid w:val="00B008DC"/>
    <w:rsid w:val="00B0183C"/>
    <w:rsid w:val="00B0245F"/>
    <w:rsid w:val="00B050E1"/>
    <w:rsid w:val="00B13EE8"/>
    <w:rsid w:val="00B1560B"/>
    <w:rsid w:val="00B16442"/>
    <w:rsid w:val="00B16D05"/>
    <w:rsid w:val="00B17D44"/>
    <w:rsid w:val="00B21367"/>
    <w:rsid w:val="00B21A3F"/>
    <w:rsid w:val="00B2533E"/>
    <w:rsid w:val="00B26701"/>
    <w:rsid w:val="00B30B41"/>
    <w:rsid w:val="00B33AC4"/>
    <w:rsid w:val="00B33C74"/>
    <w:rsid w:val="00B34001"/>
    <w:rsid w:val="00B35D78"/>
    <w:rsid w:val="00B35FAA"/>
    <w:rsid w:val="00B360DF"/>
    <w:rsid w:val="00B362F8"/>
    <w:rsid w:val="00B37640"/>
    <w:rsid w:val="00B41297"/>
    <w:rsid w:val="00B4325E"/>
    <w:rsid w:val="00B43C2C"/>
    <w:rsid w:val="00B43F9D"/>
    <w:rsid w:val="00B5062D"/>
    <w:rsid w:val="00B5085C"/>
    <w:rsid w:val="00B52F37"/>
    <w:rsid w:val="00B53E6F"/>
    <w:rsid w:val="00B57D0D"/>
    <w:rsid w:val="00B61348"/>
    <w:rsid w:val="00B61719"/>
    <w:rsid w:val="00B61D79"/>
    <w:rsid w:val="00B61DAD"/>
    <w:rsid w:val="00B6217F"/>
    <w:rsid w:val="00B66D94"/>
    <w:rsid w:val="00B67C89"/>
    <w:rsid w:val="00B67ED9"/>
    <w:rsid w:val="00B70B92"/>
    <w:rsid w:val="00B7300B"/>
    <w:rsid w:val="00B736F1"/>
    <w:rsid w:val="00B73BC5"/>
    <w:rsid w:val="00B744F9"/>
    <w:rsid w:val="00B76767"/>
    <w:rsid w:val="00B770C6"/>
    <w:rsid w:val="00B77BA1"/>
    <w:rsid w:val="00B81E9C"/>
    <w:rsid w:val="00B8384F"/>
    <w:rsid w:val="00B85431"/>
    <w:rsid w:val="00B9204D"/>
    <w:rsid w:val="00B923D8"/>
    <w:rsid w:val="00B953D7"/>
    <w:rsid w:val="00B95958"/>
    <w:rsid w:val="00B96A59"/>
    <w:rsid w:val="00BA1E30"/>
    <w:rsid w:val="00BA2988"/>
    <w:rsid w:val="00BA3584"/>
    <w:rsid w:val="00BA54F2"/>
    <w:rsid w:val="00BA5F27"/>
    <w:rsid w:val="00BA713D"/>
    <w:rsid w:val="00BA7304"/>
    <w:rsid w:val="00BB01DA"/>
    <w:rsid w:val="00BB0BF7"/>
    <w:rsid w:val="00BB33EC"/>
    <w:rsid w:val="00BB399C"/>
    <w:rsid w:val="00BB44D3"/>
    <w:rsid w:val="00BB5822"/>
    <w:rsid w:val="00BB6681"/>
    <w:rsid w:val="00BC08D3"/>
    <w:rsid w:val="00BC0ACA"/>
    <w:rsid w:val="00BC1F16"/>
    <w:rsid w:val="00BC22F3"/>
    <w:rsid w:val="00BC47AA"/>
    <w:rsid w:val="00BC65C1"/>
    <w:rsid w:val="00BC786B"/>
    <w:rsid w:val="00BC7961"/>
    <w:rsid w:val="00BC7E24"/>
    <w:rsid w:val="00BD272F"/>
    <w:rsid w:val="00BD4203"/>
    <w:rsid w:val="00BD5560"/>
    <w:rsid w:val="00BD56F5"/>
    <w:rsid w:val="00BD591B"/>
    <w:rsid w:val="00BE0133"/>
    <w:rsid w:val="00BE203C"/>
    <w:rsid w:val="00BE26D7"/>
    <w:rsid w:val="00BE2997"/>
    <w:rsid w:val="00BE4F6E"/>
    <w:rsid w:val="00BE5B1A"/>
    <w:rsid w:val="00BE6119"/>
    <w:rsid w:val="00BE67D9"/>
    <w:rsid w:val="00BE6C28"/>
    <w:rsid w:val="00BE701D"/>
    <w:rsid w:val="00BF1574"/>
    <w:rsid w:val="00BF2EA7"/>
    <w:rsid w:val="00BF3757"/>
    <w:rsid w:val="00BF4A5A"/>
    <w:rsid w:val="00BF6FEE"/>
    <w:rsid w:val="00C001DD"/>
    <w:rsid w:val="00C00A27"/>
    <w:rsid w:val="00C054CF"/>
    <w:rsid w:val="00C075DF"/>
    <w:rsid w:val="00C10D5C"/>
    <w:rsid w:val="00C116A7"/>
    <w:rsid w:val="00C12067"/>
    <w:rsid w:val="00C12300"/>
    <w:rsid w:val="00C1270D"/>
    <w:rsid w:val="00C12B97"/>
    <w:rsid w:val="00C16C4F"/>
    <w:rsid w:val="00C174CA"/>
    <w:rsid w:val="00C17913"/>
    <w:rsid w:val="00C235C9"/>
    <w:rsid w:val="00C24464"/>
    <w:rsid w:val="00C24A0A"/>
    <w:rsid w:val="00C259E6"/>
    <w:rsid w:val="00C302AB"/>
    <w:rsid w:val="00C336EC"/>
    <w:rsid w:val="00C34597"/>
    <w:rsid w:val="00C34999"/>
    <w:rsid w:val="00C35F52"/>
    <w:rsid w:val="00C366C0"/>
    <w:rsid w:val="00C4131C"/>
    <w:rsid w:val="00C41EEB"/>
    <w:rsid w:val="00C44722"/>
    <w:rsid w:val="00C450A1"/>
    <w:rsid w:val="00C453C5"/>
    <w:rsid w:val="00C45676"/>
    <w:rsid w:val="00C46073"/>
    <w:rsid w:val="00C46402"/>
    <w:rsid w:val="00C523A5"/>
    <w:rsid w:val="00C53042"/>
    <w:rsid w:val="00C533D4"/>
    <w:rsid w:val="00C53E2A"/>
    <w:rsid w:val="00C54117"/>
    <w:rsid w:val="00C55E32"/>
    <w:rsid w:val="00C5734E"/>
    <w:rsid w:val="00C57669"/>
    <w:rsid w:val="00C5772E"/>
    <w:rsid w:val="00C57963"/>
    <w:rsid w:val="00C6099C"/>
    <w:rsid w:val="00C61C36"/>
    <w:rsid w:val="00C63F3E"/>
    <w:rsid w:val="00C64D92"/>
    <w:rsid w:val="00C64DAE"/>
    <w:rsid w:val="00C65713"/>
    <w:rsid w:val="00C66DB4"/>
    <w:rsid w:val="00C67095"/>
    <w:rsid w:val="00C7002F"/>
    <w:rsid w:val="00C702BC"/>
    <w:rsid w:val="00C7170D"/>
    <w:rsid w:val="00C7184F"/>
    <w:rsid w:val="00C72016"/>
    <w:rsid w:val="00C735DC"/>
    <w:rsid w:val="00C755AC"/>
    <w:rsid w:val="00C7683A"/>
    <w:rsid w:val="00C80C40"/>
    <w:rsid w:val="00C80D0E"/>
    <w:rsid w:val="00C8229A"/>
    <w:rsid w:val="00C8525E"/>
    <w:rsid w:val="00C855DF"/>
    <w:rsid w:val="00C869BB"/>
    <w:rsid w:val="00C86F0B"/>
    <w:rsid w:val="00C904D1"/>
    <w:rsid w:val="00C913BE"/>
    <w:rsid w:val="00C919A7"/>
    <w:rsid w:val="00C94985"/>
    <w:rsid w:val="00C95586"/>
    <w:rsid w:val="00C9575E"/>
    <w:rsid w:val="00C9752F"/>
    <w:rsid w:val="00C97E05"/>
    <w:rsid w:val="00C97E5D"/>
    <w:rsid w:val="00CA24D0"/>
    <w:rsid w:val="00CA2C73"/>
    <w:rsid w:val="00CA41D6"/>
    <w:rsid w:val="00CA4241"/>
    <w:rsid w:val="00CA575E"/>
    <w:rsid w:val="00CA71D8"/>
    <w:rsid w:val="00CA755F"/>
    <w:rsid w:val="00CB062E"/>
    <w:rsid w:val="00CB078A"/>
    <w:rsid w:val="00CB2EA0"/>
    <w:rsid w:val="00CB354F"/>
    <w:rsid w:val="00CB4E5C"/>
    <w:rsid w:val="00CB5715"/>
    <w:rsid w:val="00CB57DA"/>
    <w:rsid w:val="00CB5E7D"/>
    <w:rsid w:val="00CB68BD"/>
    <w:rsid w:val="00CB7599"/>
    <w:rsid w:val="00CC2104"/>
    <w:rsid w:val="00CC5638"/>
    <w:rsid w:val="00CC5B34"/>
    <w:rsid w:val="00CC61F0"/>
    <w:rsid w:val="00CC7228"/>
    <w:rsid w:val="00CD1C63"/>
    <w:rsid w:val="00CD20EA"/>
    <w:rsid w:val="00CD2174"/>
    <w:rsid w:val="00CD2284"/>
    <w:rsid w:val="00CD2286"/>
    <w:rsid w:val="00CD3DBD"/>
    <w:rsid w:val="00CD4C2B"/>
    <w:rsid w:val="00CD4DF3"/>
    <w:rsid w:val="00CD6452"/>
    <w:rsid w:val="00CD7D7E"/>
    <w:rsid w:val="00CE1629"/>
    <w:rsid w:val="00CE1841"/>
    <w:rsid w:val="00CE1C79"/>
    <w:rsid w:val="00CE2EB4"/>
    <w:rsid w:val="00CE3D5D"/>
    <w:rsid w:val="00CE3E78"/>
    <w:rsid w:val="00CE5CB1"/>
    <w:rsid w:val="00CE6866"/>
    <w:rsid w:val="00CE778A"/>
    <w:rsid w:val="00CF1C6A"/>
    <w:rsid w:val="00CF3616"/>
    <w:rsid w:val="00CF523A"/>
    <w:rsid w:val="00CF5937"/>
    <w:rsid w:val="00CF5CA2"/>
    <w:rsid w:val="00CF5E43"/>
    <w:rsid w:val="00CF632D"/>
    <w:rsid w:val="00D00564"/>
    <w:rsid w:val="00D0058B"/>
    <w:rsid w:val="00D00BCC"/>
    <w:rsid w:val="00D01281"/>
    <w:rsid w:val="00D02976"/>
    <w:rsid w:val="00D0380C"/>
    <w:rsid w:val="00D10608"/>
    <w:rsid w:val="00D108C8"/>
    <w:rsid w:val="00D14B81"/>
    <w:rsid w:val="00D15924"/>
    <w:rsid w:val="00D16DDB"/>
    <w:rsid w:val="00D170CE"/>
    <w:rsid w:val="00D20897"/>
    <w:rsid w:val="00D20BB5"/>
    <w:rsid w:val="00D20BE2"/>
    <w:rsid w:val="00D21011"/>
    <w:rsid w:val="00D216BF"/>
    <w:rsid w:val="00D21D9F"/>
    <w:rsid w:val="00D227BA"/>
    <w:rsid w:val="00D2394C"/>
    <w:rsid w:val="00D23A53"/>
    <w:rsid w:val="00D244DE"/>
    <w:rsid w:val="00D254AE"/>
    <w:rsid w:val="00D255EB"/>
    <w:rsid w:val="00D26115"/>
    <w:rsid w:val="00D26D3F"/>
    <w:rsid w:val="00D30BA8"/>
    <w:rsid w:val="00D31203"/>
    <w:rsid w:val="00D313ED"/>
    <w:rsid w:val="00D31E57"/>
    <w:rsid w:val="00D33EF1"/>
    <w:rsid w:val="00D35B6D"/>
    <w:rsid w:val="00D35FA2"/>
    <w:rsid w:val="00D375BC"/>
    <w:rsid w:val="00D37896"/>
    <w:rsid w:val="00D37C88"/>
    <w:rsid w:val="00D40DD1"/>
    <w:rsid w:val="00D4132E"/>
    <w:rsid w:val="00D41A8E"/>
    <w:rsid w:val="00D46149"/>
    <w:rsid w:val="00D467A2"/>
    <w:rsid w:val="00D4713A"/>
    <w:rsid w:val="00D47149"/>
    <w:rsid w:val="00D502DB"/>
    <w:rsid w:val="00D52463"/>
    <w:rsid w:val="00D56218"/>
    <w:rsid w:val="00D6025E"/>
    <w:rsid w:val="00D605E8"/>
    <w:rsid w:val="00D6115E"/>
    <w:rsid w:val="00D62316"/>
    <w:rsid w:val="00D63499"/>
    <w:rsid w:val="00D63744"/>
    <w:rsid w:val="00D64F8E"/>
    <w:rsid w:val="00D65085"/>
    <w:rsid w:val="00D65A53"/>
    <w:rsid w:val="00D66AF1"/>
    <w:rsid w:val="00D67100"/>
    <w:rsid w:val="00D705E5"/>
    <w:rsid w:val="00D7210E"/>
    <w:rsid w:val="00D72DBE"/>
    <w:rsid w:val="00D733EA"/>
    <w:rsid w:val="00D7409C"/>
    <w:rsid w:val="00D74D0C"/>
    <w:rsid w:val="00D74E18"/>
    <w:rsid w:val="00D77B00"/>
    <w:rsid w:val="00D77E5B"/>
    <w:rsid w:val="00D80009"/>
    <w:rsid w:val="00D812B1"/>
    <w:rsid w:val="00D81DAF"/>
    <w:rsid w:val="00D8462B"/>
    <w:rsid w:val="00D847B4"/>
    <w:rsid w:val="00D84C13"/>
    <w:rsid w:val="00D850D8"/>
    <w:rsid w:val="00D86377"/>
    <w:rsid w:val="00D86D91"/>
    <w:rsid w:val="00D909A1"/>
    <w:rsid w:val="00D9153C"/>
    <w:rsid w:val="00D91BD7"/>
    <w:rsid w:val="00D928DB"/>
    <w:rsid w:val="00D92B18"/>
    <w:rsid w:val="00D92BD1"/>
    <w:rsid w:val="00D930AA"/>
    <w:rsid w:val="00D930C3"/>
    <w:rsid w:val="00D93491"/>
    <w:rsid w:val="00D93ABA"/>
    <w:rsid w:val="00D95122"/>
    <w:rsid w:val="00D95B32"/>
    <w:rsid w:val="00D95F44"/>
    <w:rsid w:val="00D9699B"/>
    <w:rsid w:val="00DA2311"/>
    <w:rsid w:val="00DA2596"/>
    <w:rsid w:val="00DA6A09"/>
    <w:rsid w:val="00DA7DBA"/>
    <w:rsid w:val="00DB0D4F"/>
    <w:rsid w:val="00DB132C"/>
    <w:rsid w:val="00DB1624"/>
    <w:rsid w:val="00DB58A2"/>
    <w:rsid w:val="00DB7C58"/>
    <w:rsid w:val="00DC0DE8"/>
    <w:rsid w:val="00DC1B75"/>
    <w:rsid w:val="00DC3AF0"/>
    <w:rsid w:val="00DC3F60"/>
    <w:rsid w:val="00DC43B8"/>
    <w:rsid w:val="00DC460D"/>
    <w:rsid w:val="00DC4CD2"/>
    <w:rsid w:val="00DC5624"/>
    <w:rsid w:val="00DC733E"/>
    <w:rsid w:val="00DC7420"/>
    <w:rsid w:val="00DD0A01"/>
    <w:rsid w:val="00DD0ECC"/>
    <w:rsid w:val="00DD2695"/>
    <w:rsid w:val="00DD2879"/>
    <w:rsid w:val="00DD418D"/>
    <w:rsid w:val="00DD5D61"/>
    <w:rsid w:val="00DD7410"/>
    <w:rsid w:val="00DD76AA"/>
    <w:rsid w:val="00DD7890"/>
    <w:rsid w:val="00DD79F2"/>
    <w:rsid w:val="00DD7DB2"/>
    <w:rsid w:val="00DE08EC"/>
    <w:rsid w:val="00DE2311"/>
    <w:rsid w:val="00DE3EA9"/>
    <w:rsid w:val="00DE44E4"/>
    <w:rsid w:val="00DE501E"/>
    <w:rsid w:val="00DE502B"/>
    <w:rsid w:val="00DE6284"/>
    <w:rsid w:val="00DE75EA"/>
    <w:rsid w:val="00DE787B"/>
    <w:rsid w:val="00DE7DEF"/>
    <w:rsid w:val="00DF0DD6"/>
    <w:rsid w:val="00DF41AC"/>
    <w:rsid w:val="00DF5F9E"/>
    <w:rsid w:val="00DF71B3"/>
    <w:rsid w:val="00E00107"/>
    <w:rsid w:val="00E0085E"/>
    <w:rsid w:val="00E01B69"/>
    <w:rsid w:val="00E044FD"/>
    <w:rsid w:val="00E04854"/>
    <w:rsid w:val="00E04C54"/>
    <w:rsid w:val="00E0584F"/>
    <w:rsid w:val="00E0717F"/>
    <w:rsid w:val="00E078D9"/>
    <w:rsid w:val="00E07C3B"/>
    <w:rsid w:val="00E101BD"/>
    <w:rsid w:val="00E10843"/>
    <w:rsid w:val="00E126EF"/>
    <w:rsid w:val="00E145B7"/>
    <w:rsid w:val="00E145EE"/>
    <w:rsid w:val="00E164CD"/>
    <w:rsid w:val="00E16B11"/>
    <w:rsid w:val="00E17494"/>
    <w:rsid w:val="00E20CBC"/>
    <w:rsid w:val="00E21C7B"/>
    <w:rsid w:val="00E2268D"/>
    <w:rsid w:val="00E2395E"/>
    <w:rsid w:val="00E2514B"/>
    <w:rsid w:val="00E26B4F"/>
    <w:rsid w:val="00E26B77"/>
    <w:rsid w:val="00E31068"/>
    <w:rsid w:val="00E310E9"/>
    <w:rsid w:val="00E31479"/>
    <w:rsid w:val="00E40596"/>
    <w:rsid w:val="00E40829"/>
    <w:rsid w:val="00E413FB"/>
    <w:rsid w:val="00E434DA"/>
    <w:rsid w:val="00E438B0"/>
    <w:rsid w:val="00E43BB4"/>
    <w:rsid w:val="00E444CE"/>
    <w:rsid w:val="00E45124"/>
    <w:rsid w:val="00E451D3"/>
    <w:rsid w:val="00E45F64"/>
    <w:rsid w:val="00E47B68"/>
    <w:rsid w:val="00E47ED7"/>
    <w:rsid w:val="00E512B9"/>
    <w:rsid w:val="00E5275D"/>
    <w:rsid w:val="00E544D8"/>
    <w:rsid w:val="00E54E34"/>
    <w:rsid w:val="00E5623E"/>
    <w:rsid w:val="00E5774A"/>
    <w:rsid w:val="00E60BD7"/>
    <w:rsid w:val="00E60EC8"/>
    <w:rsid w:val="00E61603"/>
    <w:rsid w:val="00E66634"/>
    <w:rsid w:val="00E66B88"/>
    <w:rsid w:val="00E70C8C"/>
    <w:rsid w:val="00E76717"/>
    <w:rsid w:val="00E76C00"/>
    <w:rsid w:val="00E7704A"/>
    <w:rsid w:val="00E7799D"/>
    <w:rsid w:val="00E851AE"/>
    <w:rsid w:val="00E86E62"/>
    <w:rsid w:val="00E9013A"/>
    <w:rsid w:val="00E91888"/>
    <w:rsid w:val="00E92888"/>
    <w:rsid w:val="00E92A58"/>
    <w:rsid w:val="00E9314F"/>
    <w:rsid w:val="00E94E5A"/>
    <w:rsid w:val="00E966BD"/>
    <w:rsid w:val="00E96CC9"/>
    <w:rsid w:val="00E9769A"/>
    <w:rsid w:val="00EA0535"/>
    <w:rsid w:val="00EA08A8"/>
    <w:rsid w:val="00EA0E0D"/>
    <w:rsid w:val="00EA23D2"/>
    <w:rsid w:val="00EA2D58"/>
    <w:rsid w:val="00EA322C"/>
    <w:rsid w:val="00EA3424"/>
    <w:rsid w:val="00EA4199"/>
    <w:rsid w:val="00EA5D61"/>
    <w:rsid w:val="00EA7549"/>
    <w:rsid w:val="00EB000A"/>
    <w:rsid w:val="00EB2A30"/>
    <w:rsid w:val="00EB51F8"/>
    <w:rsid w:val="00EB6029"/>
    <w:rsid w:val="00EB613C"/>
    <w:rsid w:val="00EB61C5"/>
    <w:rsid w:val="00EC09F6"/>
    <w:rsid w:val="00EC0AA3"/>
    <w:rsid w:val="00EC0F23"/>
    <w:rsid w:val="00EC34F3"/>
    <w:rsid w:val="00EC5EAF"/>
    <w:rsid w:val="00EC6704"/>
    <w:rsid w:val="00EC6ACB"/>
    <w:rsid w:val="00ED0B01"/>
    <w:rsid w:val="00ED0FF5"/>
    <w:rsid w:val="00ED296A"/>
    <w:rsid w:val="00ED2D37"/>
    <w:rsid w:val="00ED4BC6"/>
    <w:rsid w:val="00ED4F11"/>
    <w:rsid w:val="00ED70F6"/>
    <w:rsid w:val="00EE0A50"/>
    <w:rsid w:val="00EE32B9"/>
    <w:rsid w:val="00EE5388"/>
    <w:rsid w:val="00EE67D7"/>
    <w:rsid w:val="00EE704E"/>
    <w:rsid w:val="00EE731E"/>
    <w:rsid w:val="00EF22B6"/>
    <w:rsid w:val="00EF2737"/>
    <w:rsid w:val="00EF2BE4"/>
    <w:rsid w:val="00EF36BB"/>
    <w:rsid w:val="00EF4363"/>
    <w:rsid w:val="00EF6C7C"/>
    <w:rsid w:val="00EF7224"/>
    <w:rsid w:val="00F00342"/>
    <w:rsid w:val="00F020E5"/>
    <w:rsid w:val="00F02DB6"/>
    <w:rsid w:val="00F03867"/>
    <w:rsid w:val="00F042BB"/>
    <w:rsid w:val="00F056AA"/>
    <w:rsid w:val="00F05D80"/>
    <w:rsid w:val="00F06104"/>
    <w:rsid w:val="00F06579"/>
    <w:rsid w:val="00F07903"/>
    <w:rsid w:val="00F11324"/>
    <w:rsid w:val="00F11A3E"/>
    <w:rsid w:val="00F12DCF"/>
    <w:rsid w:val="00F130B7"/>
    <w:rsid w:val="00F13A3A"/>
    <w:rsid w:val="00F14071"/>
    <w:rsid w:val="00F14B10"/>
    <w:rsid w:val="00F14BDA"/>
    <w:rsid w:val="00F14F76"/>
    <w:rsid w:val="00F15457"/>
    <w:rsid w:val="00F15B12"/>
    <w:rsid w:val="00F179AA"/>
    <w:rsid w:val="00F209F9"/>
    <w:rsid w:val="00F20B6F"/>
    <w:rsid w:val="00F22B11"/>
    <w:rsid w:val="00F25743"/>
    <w:rsid w:val="00F25AC0"/>
    <w:rsid w:val="00F26DCF"/>
    <w:rsid w:val="00F30985"/>
    <w:rsid w:val="00F31A2F"/>
    <w:rsid w:val="00F324AA"/>
    <w:rsid w:val="00F3542B"/>
    <w:rsid w:val="00F356D3"/>
    <w:rsid w:val="00F35B8A"/>
    <w:rsid w:val="00F35D20"/>
    <w:rsid w:val="00F35F9B"/>
    <w:rsid w:val="00F367C0"/>
    <w:rsid w:val="00F404A2"/>
    <w:rsid w:val="00F40927"/>
    <w:rsid w:val="00F40D8A"/>
    <w:rsid w:val="00F4159C"/>
    <w:rsid w:val="00F43400"/>
    <w:rsid w:val="00F43746"/>
    <w:rsid w:val="00F44E0C"/>
    <w:rsid w:val="00F4605E"/>
    <w:rsid w:val="00F465D0"/>
    <w:rsid w:val="00F46A4F"/>
    <w:rsid w:val="00F51199"/>
    <w:rsid w:val="00F51320"/>
    <w:rsid w:val="00F51813"/>
    <w:rsid w:val="00F52969"/>
    <w:rsid w:val="00F5542F"/>
    <w:rsid w:val="00F559E3"/>
    <w:rsid w:val="00F575DF"/>
    <w:rsid w:val="00F57C72"/>
    <w:rsid w:val="00F60F4E"/>
    <w:rsid w:val="00F61700"/>
    <w:rsid w:val="00F61881"/>
    <w:rsid w:val="00F61C39"/>
    <w:rsid w:val="00F63F17"/>
    <w:rsid w:val="00F65712"/>
    <w:rsid w:val="00F67112"/>
    <w:rsid w:val="00F70040"/>
    <w:rsid w:val="00F70AD7"/>
    <w:rsid w:val="00F73532"/>
    <w:rsid w:val="00F7484F"/>
    <w:rsid w:val="00F7494E"/>
    <w:rsid w:val="00F77585"/>
    <w:rsid w:val="00F81E03"/>
    <w:rsid w:val="00F82C49"/>
    <w:rsid w:val="00F835CE"/>
    <w:rsid w:val="00F839CE"/>
    <w:rsid w:val="00F8463E"/>
    <w:rsid w:val="00F84C2C"/>
    <w:rsid w:val="00F85E32"/>
    <w:rsid w:val="00F90F95"/>
    <w:rsid w:val="00F92DE8"/>
    <w:rsid w:val="00F940B0"/>
    <w:rsid w:val="00F958EB"/>
    <w:rsid w:val="00FA0528"/>
    <w:rsid w:val="00FA0AC2"/>
    <w:rsid w:val="00FA1C01"/>
    <w:rsid w:val="00FA37FC"/>
    <w:rsid w:val="00FA5C96"/>
    <w:rsid w:val="00FA7ACD"/>
    <w:rsid w:val="00FB0DDC"/>
    <w:rsid w:val="00FB4C22"/>
    <w:rsid w:val="00FB4EA6"/>
    <w:rsid w:val="00FB54FE"/>
    <w:rsid w:val="00FB5C58"/>
    <w:rsid w:val="00FB6CFC"/>
    <w:rsid w:val="00FB72A0"/>
    <w:rsid w:val="00FB7BFA"/>
    <w:rsid w:val="00FC06FE"/>
    <w:rsid w:val="00FC0D00"/>
    <w:rsid w:val="00FC164E"/>
    <w:rsid w:val="00FC1690"/>
    <w:rsid w:val="00FC35E4"/>
    <w:rsid w:val="00FC5E4E"/>
    <w:rsid w:val="00FC5F3E"/>
    <w:rsid w:val="00FC6694"/>
    <w:rsid w:val="00FC7D67"/>
    <w:rsid w:val="00FD0299"/>
    <w:rsid w:val="00FD11A4"/>
    <w:rsid w:val="00FD1BC0"/>
    <w:rsid w:val="00FD6E9F"/>
    <w:rsid w:val="00FD757C"/>
    <w:rsid w:val="00FD7849"/>
    <w:rsid w:val="00FE0151"/>
    <w:rsid w:val="00FE04B1"/>
    <w:rsid w:val="00FE09D8"/>
    <w:rsid w:val="00FE1AC2"/>
    <w:rsid w:val="00FE1EB3"/>
    <w:rsid w:val="00FE2FE5"/>
    <w:rsid w:val="00FF0EDD"/>
    <w:rsid w:val="00FF10DB"/>
    <w:rsid w:val="00FF35BF"/>
    <w:rsid w:val="00FF3E9D"/>
    <w:rsid w:val="00FF45C1"/>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C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JM" w:eastAsia="en-JM"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ko-KR"/>
    </w:rPr>
  </w:style>
  <w:style w:type="paragraph" w:styleId="Heading5">
    <w:name w:val="heading 5"/>
    <w:basedOn w:val="Normal"/>
    <w:next w:val="Normal"/>
    <w:qFormat/>
    <w:rsid w:val="0061685F"/>
    <w:pPr>
      <w:keepNext/>
      <w:jc w:val="center"/>
      <w:outlineLvl w:val="4"/>
    </w:pPr>
    <w:rPr>
      <w:rFonts w:ascii="Rockwell Condensed" w:eastAsia="Times New Roman" w:hAnsi="Rockwell Condensed"/>
      <w:sz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463F"/>
    <w:pPr>
      <w:tabs>
        <w:tab w:val="center" w:pos="4320"/>
        <w:tab w:val="right" w:pos="8640"/>
      </w:tabs>
    </w:pPr>
  </w:style>
  <w:style w:type="character" w:styleId="PageNumber">
    <w:name w:val="page number"/>
    <w:basedOn w:val="DefaultParagraphFont"/>
    <w:rsid w:val="003F463F"/>
  </w:style>
  <w:style w:type="character" w:styleId="CommentReference">
    <w:name w:val="annotation reference"/>
    <w:uiPriority w:val="99"/>
    <w:semiHidden/>
    <w:rsid w:val="00044DC3"/>
    <w:rPr>
      <w:sz w:val="16"/>
      <w:szCs w:val="16"/>
    </w:rPr>
  </w:style>
  <w:style w:type="paragraph" w:styleId="CommentText">
    <w:name w:val="annotation text"/>
    <w:basedOn w:val="Normal"/>
    <w:link w:val="CommentTextChar"/>
    <w:uiPriority w:val="99"/>
    <w:semiHidden/>
    <w:rsid w:val="00044DC3"/>
    <w:rPr>
      <w:sz w:val="20"/>
      <w:szCs w:val="20"/>
    </w:rPr>
  </w:style>
  <w:style w:type="paragraph" w:styleId="CommentSubject">
    <w:name w:val="annotation subject"/>
    <w:basedOn w:val="CommentText"/>
    <w:next w:val="CommentText"/>
    <w:semiHidden/>
    <w:rsid w:val="00044DC3"/>
    <w:rPr>
      <w:b/>
      <w:bCs/>
    </w:rPr>
  </w:style>
  <w:style w:type="paragraph" w:styleId="BalloonText">
    <w:name w:val="Balloon Text"/>
    <w:basedOn w:val="Normal"/>
    <w:semiHidden/>
    <w:rsid w:val="00044DC3"/>
    <w:rPr>
      <w:rFonts w:ascii="Tahoma" w:hAnsi="Tahoma" w:cs="Tahoma"/>
      <w:sz w:val="16"/>
      <w:szCs w:val="16"/>
    </w:rPr>
  </w:style>
  <w:style w:type="paragraph" w:styleId="Closing">
    <w:name w:val="Closing"/>
    <w:basedOn w:val="Normal"/>
    <w:semiHidden/>
    <w:rsid w:val="002B0583"/>
    <w:pPr>
      <w:spacing w:line="220" w:lineRule="atLeast"/>
      <w:ind w:left="835"/>
    </w:pPr>
    <w:rPr>
      <w:rFonts w:eastAsia="Times New Roman"/>
      <w:sz w:val="20"/>
      <w:szCs w:val="20"/>
      <w:lang w:val="en-JM" w:eastAsia="en-US"/>
    </w:rPr>
  </w:style>
  <w:style w:type="paragraph" w:styleId="ListParagraph">
    <w:name w:val="List Paragraph"/>
    <w:basedOn w:val="Normal"/>
    <w:link w:val="ListParagraphChar"/>
    <w:uiPriority w:val="34"/>
    <w:qFormat/>
    <w:rsid w:val="002B0583"/>
    <w:pPr>
      <w:ind w:left="720"/>
    </w:pPr>
    <w:rPr>
      <w:rFonts w:eastAsia="Times New Roman"/>
      <w:sz w:val="20"/>
      <w:szCs w:val="20"/>
      <w:lang w:val="en-JM" w:eastAsia="en-US"/>
    </w:rPr>
  </w:style>
  <w:style w:type="paragraph" w:styleId="FootnoteText">
    <w:name w:val="footnote text"/>
    <w:basedOn w:val="Normal"/>
    <w:link w:val="FootnoteTextChar1"/>
    <w:semiHidden/>
    <w:rsid w:val="00AB02F3"/>
    <w:pPr>
      <w:spacing w:after="200" w:line="276" w:lineRule="auto"/>
    </w:pPr>
    <w:rPr>
      <w:sz w:val="20"/>
      <w:szCs w:val="20"/>
      <w:lang w:val="en-GB"/>
    </w:rPr>
  </w:style>
  <w:style w:type="character" w:customStyle="1" w:styleId="FootnoteTextChar1">
    <w:name w:val="Footnote Text Char1"/>
    <w:link w:val="FootnoteText"/>
    <w:semiHidden/>
    <w:rsid w:val="00AB02F3"/>
    <w:rPr>
      <w:rFonts w:eastAsia="Batang"/>
      <w:lang w:val="en-GB" w:bidi="ar-SA"/>
    </w:rPr>
  </w:style>
  <w:style w:type="character" w:styleId="FootnoteReference">
    <w:name w:val="footnote reference"/>
    <w:semiHidden/>
    <w:rsid w:val="00AB02F3"/>
    <w:rPr>
      <w:rFonts w:cs="Times New Roman"/>
      <w:vertAlign w:val="superscript"/>
    </w:rPr>
  </w:style>
  <w:style w:type="character" w:styleId="Hyperlink">
    <w:name w:val="Hyperlink"/>
    <w:rsid w:val="00115556"/>
    <w:rPr>
      <w:color w:val="0000FF"/>
      <w:u w:val="single"/>
    </w:rPr>
  </w:style>
  <w:style w:type="character" w:customStyle="1" w:styleId="FootnoteTextChar">
    <w:name w:val="Footnote Text Char"/>
    <w:semiHidden/>
    <w:rsid w:val="00555652"/>
    <w:rPr>
      <w:rFonts w:cs="Times New Roman"/>
      <w:sz w:val="20"/>
      <w:szCs w:val="20"/>
    </w:rPr>
  </w:style>
  <w:style w:type="paragraph" w:styleId="BodyText">
    <w:name w:val="Body Text"/>
    <w:basedOn w:val="Normal"/>
    <w:link w:val="BodyTextChar"/>
    <w:rsid w:val="00046D2C"/>
    <w:pPr>
      <w:spacing w:after="120"/>
    </w:pPr>
  </w:style>
  <w:style w:type="character" w:customStyle="1" w:styleId="BodyTextChar">
    <w:name w:val="Body Text Char"/>
    <w:link w:val="BodyText"/>
    <w:rsid w:val="00046D2C"/>
    <w:rPr>
      <w:rFonts w:eastAsia="Batang"/>
      <w:sz w:val="24"/>
      <w:szCs w:val="24"/>
      <w:lang w:val="en-US" w:eastAsia="ko-KR" w:bidi="ar-SA"/>
    </w:rPr>
  </w:style>
  <w:style w:type="paragraph" w:styleId="NormalWeb">
    <w:name w:val="Normal (Web)"/>
    <w:basedOn w:val="Normal"/>
    <w:uiPriority w:val="99"/>
    <w:rsid w:val="00727DAD"/>
    <w:pPr>
      <w:spacing w:before="100" w:beforeAutospacing="1" w:after="100" w:afterAutospacing="1"/>
    </w:pPr>
    <w:rPr>
      <w:rFonts w:eastAsia="Calibri"/>
      <w:lang w:eastAsia="en-US"/>
    </w:rPr>
  </w:style>
  <w:style w:type="character" w:customStyle="1" w:styleId="CommentTextChar">
    <w:name w:val="Comment Text Char"/>
    <w:link w:val="CommentText"/>
    <w:uiPriority w:val="99"/>
    <w:semiHidden/>
    <w:rsid w:val="00A13DFB"/>
    <w:rPr>
      <w:lang w:eastAsia="ko-KR"/>
    </w:rPr>
  </w:style>
  <w:style w:type="paragraph" w:styleId="NoSpacing">
    <w:name w:val="No Spacing"/>
    <w:uiPriority w:val="1"/>
    <w:qFormat/>
    <w:rsid w:val="0044673F"/>
    <w:rPr>
      <w:rFonts w:ascii="Calibri" w:eastAsia="Calibri" w:hAnsi="Calibri"/>
      <w:sz w:val="22"/>
      <w:szCs w:val="22"/>
      <w:lang w:val="en-US" w:eastAsia="en-US"/>
    </w:rPr>
  </w:style>
  <w:style w:type="character" w:customStyle="1" w:styleId="ListParagraphChar">
    <w:name w:val="List Paragraph Char"/>
    <w:link w:val="ListParagraph"/>
    <w:uiPriority w:val="34"/>
    <w:locked/>
    <w:rsid w:val="0044673F"/>
    <w:rPr>
      <w:rFonts w:eastAsia="Times New Roman"/>
      <w:lang w:eastAsia="en-US"/>
    </w:rPr>
  </w:style>
  <w:style w:type="paragraph" w:styleId="Header">
    <w:name w:val="header"/>
    <w:basedOn w:val="Normal"/>
    <w:link w:val="HeaderChar"/>
    <w:uiPriority w:val="99"/>
    <w:unhideWhenUsed/>
    <w:rsid w:val="00330F71"/>
    <w:pPr>
      <w:tabs>
        <w:tab w:val="center" w:pos="4680"/>
        <w:tab w:val="right" w:pos="9360"/>
      </w:tabs>
    </w:pPr>
  </w:style>
  <w:style w:type="character" w:customStyle="1" w:styleId="HeaderChar">
    <w:name w:val="Header Char"/>
    <w:basedOn w:val="DefaultParagraphFont"/>
    <w:link w:val="Header"/>
    <w:uiPriority w:val="99"/>
    <w:rsid w:val="00330F71"/>
    <w:rPr>
      <w:sz w:val="24"/>
      <w:szCs w:val="24"/>
      <w:lang w:val="en-US" w:eastAsia="ko-KR"/>
    </w:rPr>
  </w:style>
  <w:style w:type="paragraph" w:customStyle="1" w:styleId="Default">
    <w:name w:val="Default"/>
    <w:rsid w:val="00BF2EA7"/>
    <w:pPr>
      <w:autoSpaceDE w:val="0"/>
      <w:autoSpaceDN w:val="0"/>
      <w:adjustRightInd w:val="0"/>
    </w:pPr>
    <w:rPr>
      <w:rFonts w:ascii="Calibri" w:eastAsiaTheme="minorHAnsi"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JM" w:eastAsia="en-JM"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ko-KR"/>
    </w:rPr>
  </w:style>
  <w:style w:type="paragraph" w:styleId="Heading5">
    <w:name w:val="heading 5"/>
    <w:basedOn w:val="Normal"/>
    <w:next w:val="Normal"/>
    <w:qFormat/>
    <w:rsid w:val="0061685F"/>
    <w:pPr>
      <w:keepNext/>
      <w:jc w:val="center"/>
      <w:outlineLvl w:val="4"/>
    </w:pPr>
    <w:rPr>
      <w:rFonts w:ascii="Rockwell Condensed" w:eastAsia="Times New Roman" w:hAnsi="Rockwell Condensed"/>
      <w:sz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463F"/>
    <w:pPr>
      <w:tabs>
        <w:tab w:val="center" w:pos="4320"/>
        <w:tab w:val="right" w:pos="8640"/>
      </w:tabs>
    </w:pPr>
  </w:style>
  <w:style w:type="character" w:styleId="PageNumber">
    <w:name w:val="page number"/>
    <w:basedOn w:val="DefaultParagraphFont"/>
    <w:rsid w:val="003F463F"/>
  </w:style>
  <w:style w:type="character" w:styleId="CommentReference">
    <w:name w:val="annotation reference"/>
    <w:uiPriority w:val="99"/>
    <w:semiHidden/>
    <w:rsid w:val="00044DC3"/>
    <w:rPr>
      <w:sz w:val="16"/>
      <w:szCs w:val="16"/>
    </w:rPr>
  </w:style>
  <w:style w:type="paragraph" w:styleId="CommentText">
    <w:name w:val="annotation text"/>
    <w:basedOn w:val="Normal"/>
    <w:link w:val="CommentTextChar"/>
    <w:uiPriority w:val="99"/>
    <w:semiHidden/>
    <w:rsid w:val="00044DC3"/>
    <w:rPr>
      <w:sz w:val="20"/>
      <w:szCs w:val="20"/>
    </w:rPr>
  </w:style>
  <w:style w:type="paragraph" w:styleId="CommentSubject">
    <w:name w:val="annotation subject"/>
    <w:basedOn w:val="CommentText"/>
    <w:next w:val="CommentText"/>
    <w:semiHidden/>
    <w:rsid w:val="00044DC3"/>
    <w:rPr>
      <w:b/>
      <w:bCs/>
    </w:rPr>
  </w:style>
  <w:style w:type="paragraph" w:styleId="BalloonText">
    <w:name w:val="Balloon Text"/>
    <w:basedOn w:val="Normal"/>
    <w:semiHidden/>
    <w:rsid w:val="00044DC3"/>
    <w:rPr>
      <w:rFonts w:ascii="Tahoma" w:hAnsi="Tahoma" w:cs="Tahoma"/>
      <w:sz w:val="16"/>
      <w:szCs w:val="16"/>
    </w:rPr>
  </w:style>
  <w:style w:type="paragraph" w:styleId="Closing">
    <w:name w:val="Closing"/>
    <w:basedOn w:val="Normal"/>
    <w:semiHidden/>
    <w:rsid w:val="002B0583"/>
    <w:pPr>
      <w:spacing w:line="220" w:lineRule="atLeast"/>
      <w:ind w:left="835"/>
    </w:pPr>
    <w:rPr>
      <w:rFonts w:eastAsia="Times New Roman"/>
      <w:sz w:val="20"/>
      <w:szCs w:val="20"/>
      <w:lang w:val="en-JM" w:eastAsia="en-US"/>
    </w:rPr>
  </w:style>
  <w:style w:type="paragraph" w:styleId="ListParagraph">
    <w:name w:val="List Paragraph"/>
    <w:basedOn w:val="Normal"/>
    <w:link w:val="ListParagraphChar"/>
    <w:uiPriority w:val="34"/>
    <w:qFormat/>
    <w:rsid w:val="002B0583"/>
    <w:pPr>
      <w:ind w:left="720"/>
    </w:pPr>
    <w:rPr>
      <w:rFonts w:eastAsia="Times New Roman"/>
      <w:sz w:val="20"/>
      <w:szCs w:val="20"/>
      <w:lang w:val="en-JM" w:eastAsia="en-US"/>
    </w:rPr>
  </w:style>
  <w:style w:type="paragraph" w:styleId="FootnoteText">
    <w:name w:val="footnote text"/>
    <w:basedOn w:val="Normal"/>
    <w:link w:val="FootnoteTextChar1"/>
    <w:semiHidden/>
    <w:rsid w:val="00AB02F3"/>
    <w:pPr>
      <w:spacing w:after="200" w:line="276" w:lineRule="auto"/>
    </w:pPr>
    <w:rPr>
      <w:sz w:val="20"/>
      <w:szCs w:val="20"/>
      <w:lang w:val="en-GB"/>
    </w:rPr>
  </w:style>
  <w:style w:type="character" w:customStyle="1" w:styleId="FootnoteTextChar1">
    <w:name w:val="Footnote Text Char1"/>
    <w:link w:val="FootnoteText"/>
    <w:semiHidden/>
    <w:rsid w:val="00AB02F3"/>
    <w:rPr>
      <w:rFonts w:eastAsia="Batang"/>
      <w:lang w:val="en-GB" w:bidi="ar-SA"/>
    </w:rPr>
  </w:style>
  <w:style w:type="character" w:styleId="FootnoteReference">
    <w:name w:val="footnote reference"/>
    <w:semiHidden/>
    <w:rsid w:val="00AB02F3"/>
    <w:rPr>
      <w:rFonts w:cs="Times New Roman"/>
      <w:vertAlign w:val="superscript"/>
    </w:rPr>
  </w:style>
  <w:style w:type="character" w:styleId="Hyperlink">
    <w:name w:val="Hyperlink"/>
    <w:rsid w:val="00115556"/>
    <w:rPr>
      <w:color w:val="0000FF"/>
      <w:u w:val="single"/>
    </w:rPr>
  </w:style>
  <w:style w:type="character" w:customStyle="1" w:styleId="FootnoteTextChar">
    <w:name w:val="Footnote Text Char"/>
    <w:semiHidden/>
    <w:rsid w:val="00555652"/>
    <w:rPr>
      <w:rFonts w:cs="Times New Roman"/>
      <w:sz w:val="20"/>
      <w:szCs w:val="20"/>
    </w:rPr>
  </w:style>
  <w:style w:type="paragraph" w:styleId="BodyText">
    <w:name w:val="Body Text"/>
    <w:basedOn w:val="Normal"/>
    <w:link w:val="BodyTextChar"/>
    <w:rsid w:val="00046D2C"/>
    <w:pPr>
      <w:spacing w:after="120"/>
    </w:pPr>
  </w:style>
  <w:style w:type="character" w:customStyle="1" w:styleId="BodyTextChar">
    <w:name w:val="Body Text Char"/>
    <w:link w:val="BodyText"/>
    <w:rsid w:val="00046D2C"/>
    <w:rPr>
      <w:rFonts w:eastAsia="Batang"/>
      <w:sz w:val="24"/>
      <w:szCs w:val="24"/>
      <w:lang w:val="en-US" w:eastAsia="ko-KR" w:bidi="ar-SA"/>
    </w:rPr>
  </w:style>
  <w:style w:type="paragraph" w:styleId="NormalWeb">
    <w:name w:val="Normal (Web)"/>
    <w:basedOn w:val="Normal"/>
    <w:uiPriority w:val="99"/>
    <w:rsid w:val="00727DAD"/>
    <w:pPr>
      <w:spacing w:before="100" w:beforeAutospacing="1" w:after="100" w:afterAutospacing="1"/>
    </w:pPr>
    <w:rPr>
      <w:rFonts w:eastAsia="Calibri"/>
      <w:lang w:eastAsia="en-US"/>
    </w:rPr>
  </w:style>
  <w:style w:type="character" w:customStyle="1" w:styleId="CommentTextChar">
    <w:name w:val="Comment Text Char"/>
    <w:link w:val="CommentText"/>
    <w:uiPriority w:val="99"/>
    <w:semiHidden/>
    <w:rsid w:val="00A13DFB"/>
    <w:rPr>
      <w:lang w:eastAsia="ko-KR"/>
    </w:rPr>
  </w:style>
  <w:style w:type="paragraph" w:styleId="NoSpacing">
    <w:name w:val="No Spacing"/>
    <w:uiPriority w:val="1"/>
    <w:qFormat/>
    <w:rsid w:val="0044673F"/>
    <w:rPr>
      <w:rFonts w:ascii="Calibri" w:eastAsia="Calibri" w:hAnsi="Calibri"/>
      <w:sz w:val="22"/>
      <w:szCs w:val="22"/>
      <w:lang w:val="en-US" w:eastAsia="en-US"/>
    </w:rPr>
  </w:style>
  <w:style w:type="character" w:customStyle="1" w:styleId="ListParagraphChar">
    <w:name w:val="List Paragraph Char"/>
    <w:link w:val="ListParagraph"/>
    <w:uiPriority w:val="34"/>
    <w:locked/>
    <w:rsid w:val="0044673F"/>
    <w:rPr>
      <w:rFonts w:eastAsia="Times New Roman"/>
      <w:lang w:eastAsia="en-US"/>
    </w:rPr>
  </w:style>
  <w:style w:type="paragraph" w:styleId="Header">
    <w:name w:val="header"/>
    <w:basedOn w:val="Normal"/>
    <w:link w:val="HeaderChar"/>
    <w:uiPriority w:val="99"/>
    <w:unhideWhenUsed/>
    <w:rsid w:val="00330F71"/>
    <w:pPr>
      <w:tabs>
        <w:tab w:val="center" w:pos="4680"/>
        <w:tab w:val="right" w:pos="9360"/>
      </w:tabs>
    </w:pPr>
  </w:style>
  <w:style w:type="character" w:customStyle="1" w:styleId="HeaderChar">
    <w:name w:val="Header Char"/>
    <w:basedOn w:val="DefaultParagraphFont"/>
    <w:link w:val="Header"/>
    <w:uiPriority w:val="99"/>
    <w:rsid w:val="00330F71"/>
    <w:rPr>
      <w:sz w:val="24"/>
      <w:szCs w:val="24"/>
      <w:lang w:val="en-US" w:eastAsia="ko-KR"/>
    </w:rPr>
  </w:style>
  <w:style w:type="paragraph" w:customStyle="1" w:styleId="Default">
    <w:name w:val="Default"/>
    <w:rsid w:val="00BF2EA7"/>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912">
      <w:bodyDiv w:val="1"/>
      <w:marLeft w:val="0"/>
      <w:marRight w:val="0"/>
      <w:marTop w:val="0"/>
      <w:marBottom w:val="0"/>
      <w:divBdr>
        <w:top w:val="none" w:sz="0" w:space="0" w:color="auto"/>
        <w:left w:val="none" w:sz="0" w:space="0" w:color="auto"/>
        <w:bottom w:val="none" w:sz="0" w:space="0" w:color="auto"/>
        <w:right w:val="none" w:sz="0" w:space="0" w:color="auto"/>
      </w:divBdr>
      <w:divsChild>
        <w:div w:id="1982073490">
          <w:marLeft w:val="0"/>
          <w:marRight w:val="0"/>
          <w:marTop w:val="0"/>
          <w:marBottom w:val="0"/>
          <w:divBdr>
            <w:top w:val="none" w:sz="0" w:space="0" w:color="auto"/>
            <w:left w:val="none" w:sz="0" w:space="0" w:color="auto"/>
            <w:bottom w:val="none" w:sz="0" w:space="0" w:color="auto"/>
            <w:right w:val="none" w:sz="0" w:space="0" w:color="auto"/>
          </w:divBdr>
          <w:divsChild>
            <w:div w:id="24916497">
              <w:marLeft w:val="0"/>
              <w:marRight w:val="0"/>
              <w:marTop w:val="0"/>
              <w:marBottom w:val="0"/>
              <w:divBdr>
                <w:top w:val="none" w:sz="0" w:space="0" w:color="auto"/>
                <w:left w:val="none" w:sz="0" w:space="0" w:color="auto"/>
                <w:bottom w:val="none" w:sz="0" w:space="0" w:color="auto"/>
                <w:right w:val="none" w:sz="0" w:space="0" w:color="auto"/>
              </w:divBdr>
            </w:div>
            <w:div w:id="390035944">
              <w:marLeft w:val="0"/>
              <w:marRight w:val="0"/>
              <w:marTop w:val="0"/>
              <w:marBottom w:val="0"/>
              <w:divBdr>
                <w:top w:val="none" w:sz="0" w:space="0" w:color="auto"/>
                <w:left w:val="none" w:sz="0" w:space="0" w:color="auto"/>
                <w:bottom w:val="none" w:sz="0" w:space="0" w:color="auto"/>
                <w:right w:val="none" w:sz="0" w:space="0" w:color="auto"/>
              </w:divBdr>
            </w:div>
            <w:div w:id="735668868">
              <w:marLeft w:val="0"/>
              <w:marRight w:val="0"/>
              <w:marTop w:val="0"/>
              <w:marBottom w:val="0"/>
              <w:divBdr>
                <w:top w:val="none" w:sz="0" w:space="0" w:color="auto"/>
                <w:left w:val="none" w:sz="0" w:space="0" w:color="auto"/>
                <w:bottom w:val="none" w:sz="0" w:space="0" w:color="auto"/>
                <w:right w:val="none" w:sz="0" w:space="0" w:color="auto"/>
              </w:divBdr>
            </w:div>
            <w:div w:id="836069041">
              <w:marLeft w:val="0"/>
              <w:marRight w:val="0"/>
              <w:marTop w:val="0"/>
              <w:marBottom w:val="0"/>
              <w:divBdr>
                <w:top w:val="none" w:sz="0" w:space="0" w:color="auto"/>
                <w:left w:val="none" w:sz="0" w:space="0" w:color="auto"/>
                <w:bottom w:val="none" w:sz="0" w:space="0" w:color="auto"/>
                <w:right w:val="none" w:sz="0" w:space="0" w:color="auto"/>
              </w:divBdr>
            </w:div>
            <w:div w:id="873537699">
              <w:marLeft w:val="0"/>
              <w:marRight w:val="0"/>
              <w:marTop w:val="0"/>
              <w:marBottom w:val="0"/>
              <w:divBdr>
                <w:top w:val="none" w:sz="0" w:space="0" w:color="auto"/>
                <w:left w:val="none" w:sz="0" w:space="0" w:color="auto"/>
                <w:bottom w:val="none" w:sz="0" w:space="0" w:color="auto"/>
                <w:right w:val="none" w:sz="0" w:space="0" w:color="auto"/>
              </w:divBdr>
            </w:div>
            <w:div w:id="931931703">
              <w:marLeft w:val="0"/>
              <w:marRight w:val="0"/>
              <w:marTop w:val="0"/>
              <w:marBottom w:val="0"/>
              <w:divBdr>
                <w:top w:val="none" w:sz="0" w:space="0" w:color="auto"/>
                <w:left w:val="none" w:sz="0" w:space="0" w:color="auto"/>
                <w:bottom w:val="none" w:sz="0" w:space="0" w:color="auto"/>
                <w:right w:val="none" w:sz="0" w:space="0" w:color="auto"/>
              </w:divBdr>
            </w:div>
            <w:div w:id="1583292947">
              <w:marLeft w:val="0"/>
              <w:marRight w:val="0"/>
              <w:marTop w:val="0"/>
              <w:marBottom w:val="0"/>
              <w:divBdr>
                <w:top w:val="none" w:sz="0" w:space="0" w:color="auto"/>
                <w:left w:val="none" w:sz="0" w:space="0" w:color="auto"/>
                <w:bottom w:val="none" w:sz="0" w:space="0" w:color="auto"/>
                <w:right w:val="none" w:sz="0" w:space="0" w:color="auto"/>
              </w:divBdr>
            </w:div>
            <w:div w:id="17121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981">
      <w:bodyDiv w:val="1"/>
      <w:marLeft w:val="0"/>
      <w:marRight w:val="0"/>
      <w:marTop w:val="0"/>
      <w:marBottom w:val="0"/>
      <w:divBdr>
        <w:top w:val="none" w:sz="0" w:space="0" w:color="auto"/>
        <w:left w:val="none" w:sz="0" w:space="0" w:color="auto"/>
        <w:bottom w:val="none" w:sz="0" w:space="0" w:color="auto"/>
        <w:right w:val="none" w:sz="0" w:space="0" w:color="auto"/>
      </w:divBdr>
      <w:divsChild>
        <w:div w:id="824202603">
          <w:marLeft w:val="0"/>
          <w:marRight w:val="0"/>
          <w:marTop w:val="0"/>
          <w:marBottom w:val="0"/>
          <w:divBdr>
            <w:top w:val="none" w:sz="0" w:space="0" w:color="auto"/>
            <w:left w:val="none" w:sz="0" w:space="0" w:color="auto"/>
            <w:bottom w:val="none" w:sz="0" w:space="0" w:color="auto"/>
            <w:right w:val="none" w:sz="0" w:space="0" w:color="auto"/>
          </w:divBdr>
          <w:divsChild>
            <w:div w:id="1042748540">
              <w:marLeft w:val="0"/>
              <w:marRight w:val="0"/>
              <w:marTop w:val="0"/>
              <w:marBottom w:val="0"/>
              <w:divBdr>
                <w:top w:val="none" w:sz="0" w:space="0" w:color="auto"/>
                <w:left w:val="none" w:sz="0" w:space="0" w:color="auto"/>
                <w:bottom w:val="none" w:sz="0" w:space="0" w:color="auto"/>
                <w:right w:val="none" w:sz="0" w:space="0" w:color="auto"/>
              </w:divBdr>
            </w:div>
            <w:div w:id="1812945738">
              <w:marLeft w:val="0"/>
              <w:marRight w:val="0"/>
              <w:marTop w:val="0"/>
              <w:marBottom w:val="0"/>
              <w:divBdr>
                <w:top w:val="none" w:sz="0" w:space="0" w:color="auto"/>
                <w:left w:val="none" w:sz="0" w:space="0" w:color="auto"/>
                <w:bottom w:val="none" w:sz="0" w:space="0" w:color="auto"/>
                <w:right w:val="none" w:sz="0" w:space="0" w:color="auto"/>
              </w:divBdr>
            </w:div>
            <w:div w:id="18765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718">
      <w:bodyDiv w:val="1"/>
      <w:marLeft w:val="0"/>
      <w:marRight w:val="0"/>
      <w:marTop w:val="0"/>
      <w:marBottom w:val="0"/>
      <w:divBdr>
        <w:top w:val="none" w:sz="0" w:space="0" w:color="auto"/>
        <w:left w:val="none" w:sz="0" w:space="0" w:color="auto"/>
        <w:bottom w:val="none" w:sz="0" w:space="0" w:color="auto"/>
        <w:right w:val="none" w:sz="0" w:space="0" w:color="auto"/>
      </w:divBdr>
      <w:divsChild>
        <w:div w:id="1083523877">
          <w:marLeft w:val="0"/>
          <w:marRight w:val="0"/>
          <w:marTop w:val="0"/>
          <w:marBottom w:val="0"/>
          <w:divBdr>
            <w:top w:val="none" w:sz="0" w:space="0" w:color="auto"/>
            <w:left w:val="none" w:sz="0" w:space="0" w:color="auto"/>
            <w:bottom w:val="none" w:sz="0" w:space="0" w:color="auto"/>
            <w:right w:val="none" w:sz="0" w:space="0" w:color="auto"/>
          </w:divBdr>
          <w:divsChild>
            <w:div w:id="226960278">
              <w:marLeft w:val="0"/>
              <w:marRight w:val="0"/>
              <w:marTop w:val="0"/>
              <w:marBottom w:val="0"/>
              <w:divBdr>
                <w:top w:val="none" w:sz="0" w:space="0" w:color="auto"/>
                <w:left w:val="none" w:sz="0" w:space="0" w:color="auto"/>
                <w:bottom w:val="none" w:sz="0" w:space="0" w:color="auto"/>
                <w:right w:val="none" w:sz="0" w:space="0" w:color="auto"/>
              </w:divBdr>
            </w:div>
            <w:div w:id="947734216">
              <w:marLeft w:val="0"/>
              <w:marRight w:val="0"/>
              <w:marTop w:val="0"/>
              <w:marBottom w:val="0"/>
              <w:divBdr>
                <w:top w:val="none" w:sz="0" w:space="0" w:color="auto"/>
                <w:left w:val="none" w:sz="0" w:space="0" w:color="auto"/>
                <w:bottom w:val="none" w:sz="0" w:space="0" w:color="auto"/>
                <w:right w:val="none" w:sz="0" w:space="0" w:color="auto"/>
              </w:divBdr>
            </w:div>
            <w:div w:id="1254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575">
      <w:bodyDiv w:val="1"/>
      <w:marLeft w:val="0"/>
      <w:marRight w:val="0"/>
      <w:marTop w:val="0"/>
      <w:marBottom w:val="0"/>
      <w:divBdr>
        <w:top w:val="none" w:sz="0" w:space="0" w:color="auto"/>
        <w:left w:val="none" w:sz="0" w:space="0" w:color="auto"/>
        <w:bottom w:val="none" w:sz="0" w:space="0" w:color="auto"/>
        <w:right w:val="none" w:sz="0" w:space="0" w:color="auto"/>
      </w:divBdr>
      <w:divsChild>
        <w:div w:id="598684959">
          <w:marLeft w:val="0"/>
          <w:marRight w:val="0"/>
          <w:marTop w:val="0"/>
          <w:marBottom w:val="0"/>
          <w:divBdr>
            <w:top w:val="none" w:sz="0" w:space="0" w:color="auto"/>
            <w:left w:val="none" w:sz="0" w:space="0" w:color="auto"/>
            <w:bottom w:val="none" w:sz="0" w:space="0" w:color="auto"/>
            <w:right w:val="none" w:sz="0" w:space="0" w:color="auto"/>
          </w:divBdr>
          <w:divsChild>
            <w:div w:id="686715341">
              <w:marLeft w:val="0"/>
              <w:marRight w:val="0"/>
              <w:marTop w:val="0"/>
              <w:marBottom w:val="0"/>
              <w:divBdr>
                <w:top w:val="none" w:sz="0" w:space="0" w:color="auto"/>
                <w:left w:val="none" w:sz="0" w:space="0" w:color="auto"/>
                <w:bottom w:val="none" w:sz="0" w:space="0" w:color="auto"/>
                <w:right w:val="none" w:sz="0" w:space="0" w:color="auto"/>
              </w:divBdr>
            </w:div>
            <w:div w:id="1558710984">
              <w:marLeft w:val="0"/>
              <w:marRight w:val="0"/>
              <w:marTop w:val="0"/>
              <w:marBottom w:val="0"/>
              <w:divBdr>
                <w:top w:val="none" w:sz="0" w:space="0" w:color="auto"/>
                <w:left w:val="none" w:sz="0" w:space="0" w:color="auto"/>
                <w:bottom w:val="none" w:sz="0" w:space="0" w:color="auto"/>
                <w:right w:val="none" w:sz="0" w:space="0" w:color="auto"/>
              </w:divBdr>
            </w:div>
            <w:div w:id="1564632192">
              <w:marLeft w:val="0"/>
              <w:marRight w:val="0"/>
              <w:marTop w:val="0"/>
              <w:marBottom w:val="0"/>
              <w:divBdr>
                <w:top w:val="none" w:sz="0" w:space="0" w:color="auto"/>
                <w:left w:val="none" w:sz="0" w:space="0" w:color="auto"/>
                <w:bottom w:val="none" w:sz="0" w:space="0" w:color="auto"/>
                <w:right w:val="none" w:sz="0" w:space="0" w:color="auto"/>
              </w:divBdr>
            </w:div>
            <w:div w:id="1823958232">
              <w:marLeft w:val="0"/>
              <w:marRight w:val="0"/>
              <w:marTop w:val="0"/>
              <w:marBottom w:val="0"/>
              <w:divBdr>
                <w:top w:val="none" w:sz="0" w:space="0" w:color="auto"/>
                <w:left w:val="none" w:sz="0" w:space="0" w:color="auto"/>
                <w:bottom w:val="none" w:sz="0" w:space="0" w:color="auto"/>
                <w:right w:val="none" w:sz="0" w:space="0" w:color="auto"/>
              </w:divBdr>
            </w:div>
            <w:div w:id="19593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8691">
      <w:bodyDiv w:val="1"/>
      <w:marLeft w:val="0"/>
      <w:marRight w:val="0"/>
      <w:marTop w:val="0"/>
      <w:marBottom w:val="0"/>
      <w:divBdr>
        <w:top w:val="none" w:sz="0" w:space="0" w:color="auto"/>
        <w:left w:val="none" w:sz="0" w:space="0" w:color="auto"/>
        <w:bottom w:val="none" w:sz="0" w:space="0" w:color="auto"/>
        <w:right w:val="none" w:sz="0" w:space="0" w:color="auto"/>
      </w:divBdr>
      <w:divsChild>
        <w:div w:id="35466890">
          <w:marLeft w:val="0"/>
          <w:marRight w:val="0"/>
          <w:marTop w:val="0"/>
          <w:marBottom w:val="0"/>
          <w:divBdr>
            <w:top w:val="none" w:sz="0" w:space="0" w:color="auto"/>
            <w:left w:val="none" w:sz="0" w:space="0" w:color="auto"/>
            <w:bottom w:val="none" w:sz="0" w:space="0" w:color="auto"/>
            <w:right w:val="none" w:sz="0" w:space="0" w:color="auto"/>
          </w:divBdr>
          <w:divsChild>
            <w:div w:id="50232355">
              <w:marLeft w:val="0"/>
              <w:marRight w:val="0"/>
              <w:marTop w:val="0"/>
              <w:marBottom w:val="0"/>
              <w:divBdr>
                <w:top w:val="none" w:sz="0" w:space="0" w:color="auto"/>
                <w:left w:val="none" w:sz="0" w:space="0" w:color="auto"/>
                <w:bottom w:val="none" w:sz="0" w:space="0" w:color="auto"/>
                <w:right w:val="none" w:sz="0" w:space="0" w:color="auto"/>
              </w:divBdr>
            </w:div>
            <w:div w:id="753478887">
              <w:marLeft w:val="0"/>
              <w:marRight w:val="0"/>
              <w:marTop w:val="0"/>
              <w:marBottom w:val="0"/>
              <w:divBdr>
                <w:top w:val="none" w:sz="0" w:space="0" w:color="auto"/>
                <w:left w:val="none" w:sz="0" w:space="0" w:color="auto"/>
                <w:bottom w:val="none" w:sz="0" w:space="0" w:color="auto"/>
                <w:right w:val="none" w:sz="0" w:space="0" w:color="auto"/>
              </w:divBdr>
            </w:div>
            <w:div w:id="7986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2658">
      <w:bodyDiv w:val="1"/>
      <w:marLeft w:val="0"/>
      <w:marRight w:val="0"/>
      <w:marTop w:val="0"/>
      <w:marBottom w:val="0"/>
      <w:divBdr>
        <w:top w:val="none" w:sz="0" w:space="0" w:color="auto"/>
        <w:left w:val="none" w:sz="0" w:space="0" w:color="auto"/>
        <w:bottom w:val="none" w:sz="0" w:space="0" w:color="auto"/>
        <w:right w:val="none" w:sz="0" w:space="0" w:color="auto"/>
      </w:divBdr>
      <w:divsChild>
        <w:div w:id="601378561">
          <w:marLeft w:val="547"/>
          <w:marRight w:val="0"/>
          <w:marTop w:val="140"/>
          <w:marBottom w:val="0"/>
          <w:divBdr>
            <w:top w:val="none" w:sz="0" w:space="0" w:color="auto"/>
            <w:left w:val="none" w:sz="0" w:space="0" w:color="auto"/>
            <w:bottom w:val="none" w:sz="0" w:space="0" w:color="auto"/>
            <w:right w:val="none" w:sz="0" w:space="0" w:color="auto"/>
          </w:divBdr>
        </w:div>
        <w:div w:id="1766069431">
          <w:marLeft w:val="1051"/>
          <w:marRight w:val="0"/>
          <w:marTop w:val="96"/>
          <w:marBottom w:val="0"/>
          <w:divBdr>
            <w:top w:val="none" w:sz="0" w:space="0" w:color="auto"/>
            <w:left w:val="none" w:sz="0" w:space="0" w:color="auto"/>
            <w:bottom w:val="none" w:sz="0" w:space="0" w:color="auto"/>
            <w:right w:val="none" w:sz="0" w:space="0" w:color="auto"/>
          </w:divBdr>
        </w:div>
        <w:div w:id="1973752107">
          <w:marLeft w:val="2520"/>
          <w:marRight w:val="0"/>
          <w:marTop w:val="106"/>
          <w:marBottom w:val="0"/>
          <w:divBdr>
            <w:top w:val="none" w:sz="0" w:space="0" w:color="auto"/>
            <w:left w:val="none" w:sz="0" w:space="0" w:color="auto"/>
            <w:bottom w:val="none" w:sz="0" w:space="0" w:color="auto"/>
            <w:right w:val="none" w:sz="0" w:space="0" w:color="auto"/>
          </w:divBdr>
        </w:div>
        <w:div w:id="623073116">
          <w:marLeft w:val="2520"/>
          <w:marRight w:val="0"/>
          <w:marTop w:val="106"/>
          <w:marBottom w:val="0"/>
          <w:divBdr>
            <w:top w:val="none" w:sz="0" w:space="0" w:color="auto"/>
            <w:left w:val="none" w:sz="0" w:space="0" w:color="auto"/>
            <w:bottom w:val="none" w:sz="0" w:space="0" w:color="auto"/>
            <w:right w:val="none" w:sz="0" w:space="0" w:color="auto"/>
          </w:divBdr>
        </w:div>
        <w:div w:id="1319921281">
          <w:marLeft w:val="1397"/>
          <w:marRight w:val="0"/>
          <w:marTop w:val="96"/>
          <w:marBottom w:val="0"/>
          <w:divBdr>
            <w:top w:val="none" w:sz="0" w:space="0" w:color="auto"/>
            <w:left w:val="none" w:sz="0" w:space="0" w:color="auto"/>
            <w:bottom w:val="none" w:sz="0" w:space="0" w:color="auto"/>
            <w:right w:val="none" w:sz="0" w:space="0" w:color="auto"/>
          </w:divBdr>
        </w:div>
        <w:div w:id="1199658651">
          <w:marLeft w:val="2520"/>
          <w:marRight w:val="0"/>
          <w:marTop w:val="106"/>
          <w:marBottom w:val="0"/>
          <w:divBdr>
            <w:top w:val="none" w:sz="0" w:space="0" w:color="auto"/>
            <w:left w:val="none" w:sz="0" w:space="0" w:color="auto"/>
            <w:bottom w:val="none" w:sz="0" w:space="0" w:color="auto"/>
            <w:right w:val="none" w:sz="0" w:space="0" w:color="auto"/>
          </w:divBdr>
        </w:div>
      </w:divsChild>
    </w:div>
    <w:div w:id="169682870">
      <w:bodyDiv w:val="1"/>
      <w:marLeft w:val="0"/>
      <w:marRight w:val="0"/>
      <w:marTop w:val="0"/>
      <w:marBottom w:val="0"/>
      <w:divBdr>
        <w:top w:val="none" w:sz="0" w:space="0" w:color="auto"/>
        <w:left w:val="none" w:sz="0" w:space="0" w:color="auto"/>
        <w:bottom w:val="none" w:sz="0" w:space="0" w:color="auto"/>
        <w:right w:val="none" w:sz="0" w:space="0" w:color="auto"/>
      </w:divBdr>
      <w:divsChild>
        <w:div w:id="453448435">
          <w:marLeft w:val="0"/>
          <w:marRight w:val="0"/>
          <w:marTop w:val="0"/>
          <w:marBottom w:val="0"/>
          <w:divBdr>
            <w:top w:val="none" w:sz="0" w:space="0" w:color="auto"/>
            <w:left w:val="none" w:sz="0" w:space="0" w:color="auto"/>
            <w:bottom w:val="none" w:sz="0" w:space="0" w:color="auto"/>
            <w:right w:val="none" w:sz="0" w:space="0" w:color="auto"/>
          </w:divBdr>
        </w:div>
      </w:divsChild>
    </w:div>
    <w:div w:id="174806665">
      <w:bodyDiv w:val="1"/>
      <w:marLeft w:val="0"/>
      <w:marRight w:val="0"/>
      <w:marTop w:val="0"/>
      <w:marBottom w:val="0"/>
      <w:divBdr>
        <w:top w:val="none" w:sz="0" w:space="0" w:color="auto"/>
        <w:left w:val="none" w:sz="0" w:space="0" w:color="auto"/>
        <w:bottom w:val="none" w:sz="0" w:space="0" w:color="auto"/>
        <w:right w:val="none" w:sz="0" w:space="0" w:color="auto"/>
      </w:divBdr>
      <w:divsChild>
        <w:div w:id="377517034">
          <w:marLeft w:val="0"/>
          <w:marRight w:val="0"/>
          <w:marTop w:val="0"/>
          <w:marBottom w:val="0"/>
          <w:divBdr>
            <w:top w:val="none" w:sz="0" w:space="0" w:color="auto"/>
            <w:left w:val="none" w:sz="0" w:space="0" w:color="auto"/>
            <w:bottom w:val="none" w:sz="0" w:space="0" w:color="auto"/>
            <w:right w:val="none" w:sz="0" w:space="0" w:color="auto"/>
          </w:divBdr>
          <w:divsChild>
            <w:div w:id="472410586">
              <w:marLeft w:val="0"/>
              <w:marRight w:val="0"/>
              <w:marTop w:val="0"/>
              <w:marBottom w:val="0"/>
              <w:divBdr>
                <w:top w:val="none" w:sz="0" w:space="0" w:color="auto"/>
                <w:left w:val="none" w:sz="0" w:space="0" w:color="auto"/>
                <w:bottom w:val="none" w:sz="0" w:space="0" w:color="auto"/>
                <w:right w:val="none" w:sz="0" w:space="0" w:color="auto"/>
              </w:divBdr>
            </w:div>
            <w:div w:id="743722792">
              <w:marLeft w:val="0"/>
              <w:marRight w:val="0"/>
              <w:marTop w:val="0"/>
              <w:marBottom w:val="0"/>
              <w:divBdr>
                <w:top w:val="none" w:sz="0" w:space="0" w:color="auto"/>
                <w:left w:val="none" w:sz="0" w:space="0" w:color="auto"/>
                <w:bottom w:val="none" w:sz="0" w:space="0" w:color="auto"/>
                <w:right w:val="none" w:sz="0" w:space="0" w:color="auto"/>
              </w:divBdr>
            </w:div>
            <w:div w:id="1519927381">
              <w:marLeft w:val="0"/>
              <w:marRight w:val="0"/>
              <w:marTop w:val="0"/>
              <w:marBottom w:val="0"/>
              <w:divBdr>
                <w:top w:val="none" w:sz="0" w:space="0" w:color="auto"/>
                <w:left w:val="none" w:sz="0" w:space="0" w:color="auto"/>
                <w:bottom w:val="none" w:sz="0" w:space="0" w:color="auto"/>
                <w:right w:val="none" w:sz="0" w:space="0" w:color="auto"/>
              </w:divBdr>
            </w:div>
            <w:div w:id="16892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1059">
      <w:bodyDiv w:val="1"/>
      <w:marLeft w:val="0"/>
      <w:marRight w:val="0"/>
      <w:marTop w:val="0"/>
      <w:marBottom w:val="0"/>
      <w:divBdr>
        <w:top w:val="none" w:sz="0" w:space="0" w:color="auto"/>
        <w:left w:val="none" w:sz="0" w:space="0" w:color="auto"/>
        <w:bottom w:val="none" w:sz="0" w:space="0" w:color="auto"/>
        <w:right w:val="none" w:sz="0" w:space="0" w:color="auto"/>
      </w:divBdr>
      <w:divsChild>
        <w:div w:id="398019016">
          <w:marLeft w:val="0"/>
          <w:marRight w:val="0"/>
          <w:marTop w:val="0"/>
          <w:marBottom w:val="0"/>
          <w:divBdr>
            <w:top w:val="none" w:sz="0" w:space="0" w:color="auto"/>
            <w:left w:val="none" w:sz="0" w:space="0" w:color="auto"/>
            <w:bottom w:val="none" w:sz="0" w:space="0" w:color="auto"/>
            <w:right w:val="none" w:sz="0" w:space="0" w:color="auto"/>
          </w:divBdr>
          <w:divsChild>
            <w:div w:id="193469216">
              <w:marLeft w:val="0"/>
              <w:marRight w:val="0"/>
              <w:marTop w:val="0"/>
              <w:marBottom w:val="0"/>
              <w:divBdr>
                <w:top w:val="none" w:sz="0" w:space="0" w:color="auto"/>
                <w:left w:val="none" w:sz="0" w:space="0" w:color="auto"/>
                <w:bottom w:val="none" w:sz="0" w:space="0" w:color="auto"/>
                <w:right w:val="none" w:sz="0" w:space="0" w:color="auto"/>
              </w:divBdr>
            </w:div>
            <w:div w:id="506941723">
              <w:marLeft w:val="0"/>
              <w:marRight w:val="0"/>
              <w:marTop w:val="0"/>
              <w:marBottom w:val="0"/>
              <w:divBdr>
                <w:top w:val="none" w:sz="0" w:space="0" w:color="auto"/>
                <w:left w:val="none" w:sz="0" w:space="0" w:color="auto"/>
                <w:bottom w:val="none" w:sz="0" w:space="0" w:color="auto"/>
                <w:right w:val="none" w:sz="0" w:space="0" w:color="auto"/>
              </w:divBdr>
            </w:div>
            <w:div w:id="526338452">
              <w:marLeft w:val="0"/>
              <w:marRight w:val="0"/>
              <w:marTop w:val="0"/>
              <w:marBottom w:val="0"/>
              <w:divBdr>
                <w:top w:val="none" w:sz="0" w:space="0" w:color="auto"/>
                <w:left w:val="none" w:sz="0" w:space="0" w:color="auto"/>
                <w:bottom w:val="none" w:sz="0" w:space="0" w:color="auto"/>
                <w:right w:val="none" w:sz="0" w:space="0" w:color="auto"/>
              </w:divBdr>
            </w:div>
            <w:div w:id="627393187">
              <w:marLeft w:val="0"/>
              <w:marRight w:val="0"/>
              <w:marTop w:val="0"/>
              <w:marBottom w:val="0"/>
              <w:divBdr>
                <w:top w:val="none" w:sz="0" w:space="0" w:color="auto"/>
                <w:left w:val="none" w:sz="0" w:space="0" w:color="auto"/>
                <w:bottom w:val="none" w:sz="0" w:space="0" w:color="auto"/>
                <w:right w:val="none" w:sz="0" w:space="0" w:color="auto"/>
              </w:divBdr>
            </w:div>
            <w:div w:id="1556038321">
              <w:marLeft w:val="0"/>
              <w:marRight w:val="0"/>
              <w:marTop w:val="0"/>
              <w:marBottom w:val="0"/>
              <w:divBdr>
                <w:top w:val="none" w:sz="0" w:space="0" w:color="auto"/>
                <w:left w:val="none" w:sz="0" w:space="0" w:color="auto"/>
                <w:bottom w:val="none" w:sz="0" w:space="0" w:color="auto"/>
                <w:right w:val="none" w:sz="0" w:space="0" w:color="auto"/>
              </w:divBdr>
            </w:div>
            <w:div w:id="1748989787">
              <w:marLeft w:val="0"/>
              <w:marRight w:val="0"/>
              <w:marTop w:val="0"/>
              <w:marBottom w:val="0"/>
              <w:divBdr>
                <w:top w:val="none" w:sz="0" w:space="0" w:color="auto"/>
                <w:left w:val="none" w:sz="0" w:space="0" w:color="auto"/>
                <w:bottom w:val="none" w:sz="0" w:space="0" w:color="auto"/>
                <w:right w:val="none" w:sz="0" w:space="0" w:color="auto"/>
              </w:divBdr>
            </w:div>
            <w:div w:id="2008360078">
              <w:marLeft w:val="0"/>
              <w:marRight w:val="0"/>
              <w:marTop w:val="0"/>
              <w:marBottom w:val="0"/>
              <w:divBdr>
                <w:top w:val="none" w:sz="0" w:space="0" w:color="auto"/>
                <w:left w:val="none" w:sz="0" w:space="0" w:color="auto"/>
                <w:bottom w:val="none" w:sz="0" w:space="0" w:color="auto"/>
                <w:right w:val="none" w:sz="0" w:space="0" w:color="auto"/>
              </w:divBdr>
            </w:div>
            <w:div w:id="20872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0795">
      <w:bodyDiv w:val="1"/>
      <w:marLeft w:val="0"/>
      <w:marRight w:val="0"/>
      <w:marTop w:val="0"/>
      <w:marBottom w:val="0"/>
      <w:divBdr>
        <w:top w:val="none" w:sz="0" w:space="0" w:color="auto"/>
        <w:left w:val="none" w:sz="0" w:space="0" w:color="auto"/>
        <w:bottom w:val="none" w:sz="0" w:space="0" w:color="auto"/>
        <w:right w:val="none" w:sz="0" w:space="0" w:color="auto"/>
      </w:divBdr>
      <w:divsChild>
        <w:div w:id="109058812">
          <w:marLeft w:val="2563"/>
          <w:marRight w:val="0"/>
          <w:marTop w:val="240"/>
          <w:marBottom w:val="0"/>
          <w:divBdr>
            <w:top w:val="none" w:sz="0" w:space="0" w:color="auto"/>
            <w:left w:val="none" w:sz="0" w:space="0" w:color="auto"/>
            <w:bottom w:val="none" w:sz="0" w:space="0" w:color="auto"/>
            <w:right w:val="none" w:sz="0" w:space="0" w:color="auto"/>
          </w:divBdr>
        </w:div>
        <w:div w:id="166211600">
          <w:marLeft w:val="1570"/>
          <w:marRight w:val="0"/>
          <w:marTop w:val="240"/>
          <w:marBottom w:val="0"/>
          <w:divBdr>
            <w:top w:val="none" w:sz="0" w:space="0" w:color="auto"/>
            <w:left w:val="none" w:sz="0" w:space="0" w:color="auto"/>
            <w:bottom w:val="none" w:sz="0" w:space="0" w:color="auto"/>
            <w:right w:val="none" w:sz="0" w:space="0" w:color="auto"/>
          </w:divBdr>
        </w:div>
        <w:div w:id="689183303">
          <w:marLeft w:val="2563"/>
          <w:marRight w:val="0"/>
          <w:marTop w:val="240"/>
          <w:marBottom w:val="0"/>
          <w:divBdr>
            <w:top w:val="none" w:sz="0" w:space="0" w:color="auto"/>
            <w:left w:val="none" w:sz="0" w:space="0" w:color="auto"/>
            <w:bottom w:val="none" w:sz="0" w:space="0" w:color="auto"/>
            <w:right w:val="none" w:sz="0" w:space="0" w:color="auto"/>
          </w:divBdr>
        </w:div>
        <w:div w:id="1031107088">
          <w:marLeft w:val="547"/>
          <w:marRight w:val="0"/>
          <w:marTop w:val="140"/>
          <w:marBottom w:val="0"/>
          <w:divBdr>
            <w:top w:val="none" w:sz="0" w:space="0" w:color="auto"/>
            <w:left w:val="none" w:sz="0" w:space="0" w:color="auto"/>
            <w:bottom w:val="none" w:sz="0" w:space="0" w:color="auto"/>
            <w:right w:val="none" w:sz="0" w:space="0" w:color="auto"/>
          </w:divBdr>
        </w:div>
        <w:div w:id="1077097169">
          <w:marLeft w:val="1800"/>
          <w:marRight w:val="0"/>
          <w:marTop w:val="240"/>
          <w:marBottom w:val="0"/>
          <w:divBdr>
            <w:top w:val="none" w:sz="0" w:space="0" w:color="auto"/>
            <w:left w:val="none" w:sz="0" w:space="0" w:color="auto"/>
            <w:bottom w:val="none" w:sz="0" w:space="0" w:color="auto"/>
            <w:right w:val="none" w:sz="0" w:space="0" w:color="auto"/>
          </w:divBdr>
        </w:div>
        <w:div w:id="1255286996">
          <w:marLeft w:val="1166"/>
          <w:marRight w:val="0"/>
          <w:marTop w:val="264"/>
          <w:marBottom w:val="0"/>
          <w:divBdr>
            <w:top w:val="none" w:sz="0" w:space="0" w:color="auto"/>
            <w:left w:val="none" w:sz="0" w:space="0" w:color="auto"/>
            <w:bottom w:val="none" w:sz="0" w:space="0" w:color="auto"/>
            <w:right w:val="none" w:sz="0" w:space="0" w:color="auto"/>
          </w:divBdr>
        </w:div>
        <w:div w:id="1307859632">
          <w:marLeft w:val="2218"/>
          <w:marRight w:val="0"/>
          <w:marTop w:val="216"/>
          <w:marBottom w:val="0"/>
          <w:divBdr>
            <w:top w:val="none" w:sz="0" w:space="0" w:color="auto"/>
            <w:left w:val="none" w:sz="0" w:space="0" w:color="auto"/>
            <w:bottom w:val="none" w:sz="0" w:space="0" w:color="auto"/>
            <w:right w:val="none" w:sz="0" w:space="0" w:color="auto"/>
          </w:divBdr>
        </w:div>
        <w:div w:id="2073503457">
          <w:marLeft w:val="2218"/>
          <w:marRight w:val="0"/>
          <w:marTop w:val="216"/>
          <w:marBottom w:val="0"/>
          <w:divBdr>
            <w:top w:val="none" w:sz="0" w:space="0" w:color="auto"/>
            <w:left w:val="none" w:sz="0" w:space="0" w:color="auto"/>
            <w:bottom w:val="none" w:sz="0" w:space="0" w:color="auto"/>
            <w:right w:val="none" w:sz="0" w:space="0" w:color="auto"/>
          </w:divBdr>
        </w:div>
      </w:divsChild>
    </w:div>
    <w:div w:id="373888463">
      <w:bodyDiv w:val="1"/>
      <w:marLeft w:val="0"/>
      <w:marRight w:val="0"/>
      <w:marTop w:val="0"/>
      <w:marBottom w:val="0"/>
      <w:divBdr>
        <w:top w:val="none" w:sz="0" w:space="0" w:color="auto"/>
        <w:left w:val="none" w:sz="0" w:space="0" w:color="auto"/>
        <w:bottom w:val="none" w:sz="0" w:space="0" w:color="auto"/>
        <w:right w:val="none" w:sz="0" w:space="0" w:color="auto"/>
      </w:divBdr>
      <w:divsChild>
        <w:div w:id="149563616">
          <w:marLeft w:val="1166"/>
          <w:marRight w:val="0"/>
          <w:marTop w:val="288"/>
          <w:marBottom w:val="0"/>
          <w:divBdr>
            <w:top w:val="none" w:sz="0" w:space="0" w:color="auto"/>
            <w:left w:val="none" w:sz="0" w:space="0" w:color="auto"/>
            <w:bottom w:val="none" w:sz="0" w:space="0" w:color="auto"/>
            <w:right w:val="none" w:sz="0" w:space="0" w:color="auto"/>
          </w:divBdr>
        </w:div>
        <w:div w:id="993146944">
          <w:marLeft w:val="1166"/>
          <w:marRight w:val="0"/>
          <w:marTop w:val="288"/>
          <w:marBottom w:val="0"/>
          <w:divBdr>
            <w:top w:val="none" w:sz="0" w:space="0" w:color="auto"/>
            <w:left w:val="none" w:sz="0" w:space="0" w:color="auto"/>
            <w:bottom w:val="none" w:sz="0" w:space="0" w:color="auto"/>
            <w:right w:val="none" w:sz="0" w:space="0" w:color="auto"/>
          </w:divBdr>
        </w:div>
        <w:div w:id="1441950823">
          <w:marLeft w:val="1800"/>
          <w:marRight w:val="0"/>
          <w:marTop w:val="240"/>
          <w:marBottom w:val="0"/>
          <w:divBdr>
            <w:top w:val="none" w:sz="0" w:space="0" w:color="auto"/>
            <w:left w:val="none" w:sz="0" w:space="0" w:color="auto"/>
            <w:bottom w:val="none" w:sz="0" w:space="0" w:color="auto"/>
            <w:right w:val="none" w:sz="0" w:space="0" w:color="auto"/>
          </w:divBdr>
        </w:div>
        <w:div w:id="1512528460">
          <w:marLeft w:val="547"/>
          <w:marRight w:val="0"/>
          <w:marTop w:val="140"/>
          <w:marBottom w:val="0"/>
          <w:divBdr>
            <w:top w:val="none" w:sz="0" w:space="0" w:color="auto"/>
            <w:left w:val="none" w:sz="0" w:space="0" w:color="auto"/>
            <w:bottom w:val="none" w:sz="0" w:space="0" w:color="auto"/>
            <w:right w:val="none" w:sz="0" w:space="0" w:color="auto"/>
          </w:divBdr>
        </w:div>
        <w:div w:id="1608077384">
          <w:marLeft w:val="1800"/>
          <w:marRight w:val="0"/>
          <w:marTop w:val="240"/>
          <w:marBottom w:val="0"/>
          <w:divBdr>
            <w:top w:val="none" w:sz="0" w:space="0" w:color="auto"/>
            <w:left w:val="none" w:sz="0" w:space="0" w:color="auto"/>
            <w:bottom w:val="none" w:sz="0" w:space="0" w:color="auto"/>
            <w:right w:val="none" w:sz="0" w:space="0" w:color="auto"/>
          </w:divBdr>
        </w:div>
        <w:div w:id="1887597984">
          <w:marLeft w:val="1800"/>
          <w:marRight w:val="0"/>
          <w:marTop w:val="240"/>
          <w:marBottom w:val="0"/>
          <w:divBdr>
            <w:top w:val="none" w:sz="0" w:space="0" w:color="auto"/>
            <w:left w:val="none" w:sz="0" w:space="0" w:color="auto"/>
            <w:bottom w:val="none" w:sz="0" w:space="0" w:color="auto"/>
            <w:right w:val="none" w:sz="0" w:space="0" w:color="auto"/>
          </w:divBdr>
        </w:div>
      </w:divsChild>
    </w:div>
    <w:div w:id="497698173">
      <w:bodyDiv w:val="1"/>
      <w:marLeft w:val="0"/>
      <w:marRight w:val="0"/>
      <w:marTop w:val="0"/>
      <w:marBottom w:val="0"/>
      <w:divBdr>
        <w:top w:val="none" w:sz="0" w:space="0" w:color="auto"/>
        <w:left w:val="none" w:sz="0" w:space="0" w:color="auto"/>
        <w:bottom w:val="none" w:sz="0" w:space="0" w:color="auto"/>
        <w:right w:val="none" w:sz="0" w:space="0" w:color="auto"/>
      </w:divBdr>
      <w:divsChild>
        <w:div w:id="443841892">
          <w:marLeft w:val="547"/>
          <w:marRight w:val="0"/>
          <w:marTop w:val="240"/>
          <w:marBottom w:val="0"/>
          <w:divBdr>
            <w:top w:val="none" w:sz="0" w:space="0" w:color="auto"/>
            <w:left w:val="none" w:sz="0" w:space="0" w:color="auto"/>
            <w:bottom w:val="none" w:sz="0" w:space="0" w:color="auto"/>
            <w:right w:val="none" w:sz="0" w:space="0" w:color="auto"/>
          </w:divBdr>
        </w:div>
        <w:div w:id="1395078400">
          <w:marLeft w:val="1166"/>
          <w:marRight w:val="0"/>
          <w:marTop w:val="216"/>
          <w:marBottom w:val="0"/>
          <w:divBdr>
            <w:top w:val="none" w:sz="0" w:space="0" w:color="auto"/>
            <w:left w:val="none" w:sz="0" w:space="0" w:color="auto"/>
            <w:bottom w:val="none" w:sz="0" w:space="0" w:color="auto"/>
            <w:right w:val="none" w:sz="0" w:space="0" w:color="auto"/>
          </w:divBdr>
        </w:div>
        <w:div w:id="1447576293">
          <w:marLeft w:val="1166"/>
          <w:marRight w:val="0"/>
          <w:marTop w:val="216"/>
          <w:marBottom w:val="0"/>
          <w:divBdr>
            <w:top w:val="none" w:sz="0" w:space="0" w:color="auto"/>
            <w:left w:val="none" w:sz="0" w:space="0" w:color="auto"/>
            <w:bottom w:val="none" w:sz="0" w:space="0" w:color="auto"/>
            <w:right w:val="none" w:sz="0" w:space="0" w:color="auto"/>
          </w:divBdr>
        </w:div>
        <w:div w:id="1615942195">
          <w:marLeft w:val="547"/>
          <w:marRight w:val="0"/>
          <w:marTop w:val="288"/>
          <w:marBottom w:val="0"/>
          <w:divBdr>
            <w:top w:val="none" w:sz="0" w:space="0" w:color="auto"/>
            <w:left w:val="none" w:sz="0" w:space="0" w:color="auto"/>
            <w:bottom w:val="none" w:sz="0" w:space="0" w:color="auto"/>
            <w:right w:val="none" w:sz="0" w:space="0" w:color="auto"/>
          </w:divBdr>
        </w:div>
        <w:div w:id="1726835907">
          <w:marLeft w:val="547"/>
          <w:marRight w:val="0"/>
          <w:marTop w:val="240"/>
          <w:marBottom w:val="0"/>
          <w:divBdr>
            <w:top w:val="none" w:sz="0" w:space="0" w:color="auto"/>
            <w:left w:val="none" w:sz="0" w:space="0" w:color="auto"/>
            <w:bottom w:val="none" w:sz="0" w:space="0" w:color="auto"/>
            <w:right w:val="none" w:sz="0" w:space="0" w:color="auto"/>
          </w:divBdr>
        </w:div>
      </w:divsChild>
    </w:div>
    <w:div w:id="517160194">
      <w:bodyDiv w:val="1"/>
      <w:marLeft w:val="0"/>
      <w:marRight w:val="0"/>
      <w:marTop w:val="0"/>
      <w:marBottom w:val="0"/>
      <w:divBdr>
        <w:top w:val="none" w:sz="0" w:space="0" w:color="auto"/>
        <w:left w:val="none" w:sz="0" w:space="0" w:color="auto"/>
        <w:bottom w:val="none" w:sz="0" w:space="0" w:color="auto"/>
        <w:right w:val="none" w:sz="0" w:space="0" w:color="auto"/>
      </w:divBdr>
    </w:div>
    <w:div w:id="522135876">
      <w:bodyDiv w:val="1"/>
      <w:marLeft w:val="0"/>
      <w:marRight w:val="0"/>
      <w:marTop w:val="0"/>
      <w:marBottom w:val="0"/>
      <w:divBdr>
        <w:top w:val="none" w:sz="0" w:space="0" w:color="auto"/>
        <w:left w:val="none" w:sz="0" w:space="0" w:color="auto"/>
        <w:bottom w:val="none" w:sz="0" w:space="0" w:color="auto"/>
        <w:right w:val="none" w:sz="0" w:space="0" w:color="auto"/>
      </w:divBdr>
      <w:divsChild>
        <w:div w:id="654646162">
          <w:marLeft w:val="1166"/>
          <w:marRight w:val="0"/>
          <w:marTop w:val="96"/>
          <w:marBottom w:val="0"/>
          <w:divBdr>
            <w:top w:val="none" w:sz="0" w:space="0" w:color="auto"/>
            <w:left w:val="none" w:sz="0" w:space="0" w:color="auto"/>
            <w:bottom w:val="none" w:sz="0" w:space="0" w:color="auto"/>
            <w:right w:val="none" w:sz="0" w:space="0" w:color="auto"/>
          </w:divBdr>
        </w:div>
        <w:div w:id="2004508656">
          <w:marLeft w:val="1166"/>
          <w:marRight w:val="0"/>
          <w:marTop w:val="96"/>
          <w:marBottom w:val="0"/>
          <w:divBdr>
            <w:top w:val="none" w:sz="0" w:space="0" w:color="auto"/>
            <w:left w:val="none" w:sz="0" w:space="0" w:color="auto"/>
            <w:bottom w:val="none" w:sz="0" w:space="0" w:color="auto"/>
            <w:right w:val="none" w:sz="0" w:space="0" w:color="auto"/>
          </w:divBdr>
        </w:div>
        <w:div w:id="804811894">
          <w:marLeft w:val="1166"/>
          <w:marRight w:val="0"/>
          <w:marTop w:val="96"/>
          <w:marBottom w:val="0"/>
          <w:divBdr>
            <w:top w:val="none" w:sz="0" w:space="0" w:color="auto"/>
            <w:left w:val="none" w:sz="0" w:space="0" w:color="auto"/>
            <w:bottom w:val="none" w:sz="0" w:space="0" w:color="auto"/>
            <w:right w:val="none" w:sz="0" w:space="0" w:color="auto"/>
          </w:divBdr>
        </w:div>
        <w:div w:id="1680349987">
          <w:marLeft w:val="1166"/>
          <w:marRight w:val="0"/>
          <w:marTop w:val="96"/>
          <w:marBottom w:val="0"/>
          <w:divBdr>
            <w:top w:val="none" w:sz="0" w:space="0" w:color="auto"/>
            <w:left w:val="none" w:sz="0" w:space="0" w:color="auto"/>
            <w:bottom w:val="none" w:sz="0" w:space="0" w:color="auto"/>
            <w:right w:val="none" w:sz="0" w:space="0" w:color="auto"/>
          </w:divBdr>
        </w:div>
      </w:divsChild>
    </w:div>
    <w:div w:id="581644143">
      <w:bodyDiv w:val="1"/>
      <w:marLeft w:val="0"/>
      <w:marRight w:val="0"/>
      <w:marTop w:val="0"/>
      <w:marBottom w:val="0"/>
      <w:divBdr>
        <w:top w:val="none" w:sz="0" w:space="0" w:color="auto"/>
        <w:left w:val="none" w:sz="0" w:space="0" w:color="auto"/>
        <w:bottom w:val="none" w:sz="0" w:space="0" w:color="auto"/>
        <w:right w:val="none" w:sz="0" w:space="0" w:color="auto"/>
      </w:divBdr>
      <w:divsChild>
        <w:div w:id="1578513659">
          <w:marLeft w:val="0"/>
          <w:marRight w:val="0"/>
          <w:marTop w:val="0"/>
          <w:marBottom w:val="0"/>
          <w:divBdr>
            <w:top w:val="none" w:sz="0" w:space="0" w:color="auto"/>
            <w:left w:val="none" w:sz="0" w:space="0" w:color="auto"/>
            <w:bottom w:val="none" w:sz="0" w:space="0" w:color="auto"/>
            <w:right w:val="none" w:sz="0" w:space="0" w:color="auto"/>
          </w:divBdr>
        </w:div>
      </w:divsChild>
    </w:div>
    <w:div w:id="630592042">
      <w:bodyDiv w:val="1"/>
      <w:marLeft w:val="0"/>
      <w:marRight w:val="0"/>
      <w:marTop w:val="0"/>
      <w:marBottom w:val="0"/>
      <w:divBdr>
        <w:top w:val="none" w:sz="0" w:space="0" w:color="auto"/>
        <w:left w:val="none" w:sz="0" w:space="0" w:color="auto"/>
        <w:bottom w:val="none" w:sz="0" w:space="0" w:color="auto"/>
        <w:right w:val="none" w:sz="0" w:space="0" w:color="auto"/>
      </w:divBdr>
      <w:divsChild>
        <w:div w:id="587273228">
          <w:marLeft w:val="1800"/>
          <w:marRight w:val="0"/>
          <w:marTop w:val="86"/>
          <w:marBottom w:val="0"/>
          <w:divBdr>
            <w:top w:val="none" w:sz="0" w:space="0" w:color="auto"/>
            <w:left w:val="none" w:sz="0" w:space="0" w:color="auto"/>
            <w:bottom w:val="none" w:sz="0" w:space="0" w:color="auto"/>
            <w:right w:val="none" w:sz="0" w:space="0" w:color="auto"/>
          </w:divBdr>
        </w:div>
        <w:div w:id="930621287">
          <w:marLeft w:val="1166"/>
          <w:marRight w:val="0"/>
          <w:marTop w:val="96"/>
          <w:marBottom w:val="0"/>
          <w:divBdr>
            <w:top w:val="none" w:sz="0" w:space="0" w:color="auto"/>
            <w:left w:val="none" w:sz="0" w:space="0" w:color="auto"/>
            <w:bottom w:val="none" w:sz="0" w:space="0" w:color="auto"/>
            <w:right w:val="none" w:sz="0" w:space="0" w:color="auto"/>
          </w:divBdr>
        </w:div>
        <w:div w:id="1253777911">
          <w:marLeft w:val="2520"/>
          <w:marRight w:val="0"/>
          <w:marTop w:val="106"/>
          <w:marBottom w:val="0"/>
          <w:divBdr>
            <w:top w:val="none" w:sz="0" w:space="0" w:color="auto"/>
            <w:left w:val="none" w:sz="0" w:space="0" w:color="auto"/>
            <w:bottom w:val="none" w:sz="0" w:space="0" w:color="auto"/>
            <w:right w:val="none" w:sz="0" w:space="0" w:color="auto"/>
          </w:divBdr>
        </w:div>
        <w:div w:id="1457143188">
          <w:marLeft w:val="1800"/>
          <w:marRight w:val="0"/>
          <w:marTop w:val="86"/>
          <w:marBottom w:val="0"/>
          <w:divBdr>
            <w:top w:val="none" w:sz="0" w:space="0" w:color="auto"/>
            <w:left w:val="none" w:sz="0" w:space="0" w:color="auto"/>
            <w:bottom w:val="none" w:sz="0" w:space="0" w:color="auto"/>
            <w:right w:val="none" w:sz="0" w:space="0" w:color="auto"/>
          </w:divBdr>
        </w:div>
        <w:div w:id="1612398237">
          <w:marLeft w:val="2520"/>
          <w:marRight w:val="0"/>
          <w:marTop w:val="106"/>
          <w:marBottom w:val="0"/>
          <w:divBdr>
            <w:top w:val="none" w:sz="0" w:space="0" w:color="auto"/>
            <w:left w:val="none" w:sz="0" w:space="0" w:color="auto"/>
            <w:bottom w:val="none" w:sz="0" w:space="0" w:color="auto"/>
            <w:right w:val="none" w:sz="0" w:space="0" w:color="auto"/>
          </w:divBdr>
        </w:div>
      </w:divsChild>
    </w:div>
    <w:div w:id="671569504">
      <w:bodyDiv w:val="1"/>
      <w:marLeft w:val="0"/>
      <w:marRight w:val="0"/>
      <w:marTop w:val="0"/>
      <w:marBottom w:val="0"/>
      <w:divBdr>
        <w:top w:val="none" w:sz="0" w:space="0" w:color="auto"/>
        <w:left w:val="none" w:sz="0" w:space="0" w:color="auto"/>
        <w:bottom w:val="none" w:sz="0" w:space="0" w:color="auto"/>
        <w:right w:val="none" w:sz="0" w:space="0" w:color="auto"/>
      </w:divBdr>
      <w:divsChild>
        <w:div w:id="246227604">
          <w:marLeft w:val="0"/>
          <w:marRight w:val="0"/>
          <w:marTop w:val="0"/>
          <w:marBottom w:val="0"/>
          <w:divBdr>
            <w:top w:val="none" w:sz="0" w:space="0" w:color="auto"/>
            <w:left w:val="none" w:sz="0" w:space="0" w:color="auto"/>
            <w:bottom w:val="none" w:sz="0" w:space="0" w:color="auto"/>
            <w:right w:val="none" w:sz="0" w:space="0" w:color="auto"/>
          </w:divBdr>
          <w:divsChild>
            <w:div w:id="223032007">
              <w:marLeft w:val="0"/>
              <w:marRight w:val="0"/>
              <w:marTop w:val="0"/>
              <w:marBottom w:val="0"/>
              <w:divBdr>
                <w:top w:val="none" w:sz="0" w:space="0" w:color="auto"/>
                <w:left w:val="none" w:sz="0" w:space="0" w:color="auto"/>
                <w:bottom w:val="none" w:sz="0" w:space="0" w:color="auto"/>
                <w:right w:val="none" w:sz="0" w:space="0" w:color="auto"/>
              </w:divBdr>
            </w:div>
            <w:div w:id="226500827">
              <w:marLeft w:val="0"/>
              <w:marRight w:val="0"/>
              <w:marTop w:val="0"/>
              <w:marBottom w:val="0"/>
              <w:divBdr>
                <w:top w:val="none" w:sz="0" w:space="0" w:color="auto"/>
                <w:left w:val="none" w:sz="0" w:space="0" w:color="auto"/>
                <w:bottom w:val="none" w:sz="0" w:space="0" w:color="auto"/>
                <w:right w:val="none" w:sz="0" w:space="0" w:color="auto"/>
              </w:divBdr>
            </w:div>
            <w:div w:id="333262666">
              <w:marLeft w:val="0"/>
              <w:marRight w:val="0"/>
              <w:marTop w:val="0"/>
              <w:marBottom w:val="0"/>
              <w:divBdr>
                <w:top w:val="none" w:sz="0" w:space="0" w:color="auto"/>
                <w:left w:val="none" w:sz="0" w:space="0" w:color="auto"/>
                <w:bottom w:val="none" w:sz="0" w:space="0" w:color="auto"/>
                <w:right w:val="none" w:sz="0" w:space="0" w:color="auto"/>
              </w:divBdr>
            </w:div>
            <w:div w:id="1328170519">
              <w:marLeft w:val="0"/>
              <w:marRight w:val="0"/>
              <w:marTop w:val="0"/>
              <w:marBottom w:val="0"/>
              <w:divBdr>
                <w:top w:val="none" w:sz="0" w:space="0" w:color="auto"/>
                <w:left w:val="none" w:sz="0" w:space="0" w:color="auto"/>
                <w:bottom w:val="none" w:sz="0" w:space="0" w:color="auto"/>
                <w:right w:val="none" w:sz="0" w:space="0" w:color="auto"/>
              </w:divBdr>
            </w:div>
            <w:div w:id="16904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5686">
      <w:bodyDiv w:val="1"/>
      <w:marLeft w:val="0"/>
      <w:marRight w:val="0"/>
      <w:marTop w:val="0"/>
      <w:marBottom w:val="0"/>
      <w:divBdr>
        <w:top w:val="none" w:sz="0" w:space="0" w:color="auto"/>
        <w:left w:val="none" w:sz="0" w:space="0" w:color="auto"/>
        <w:bottom w:val="none" w:sz="0" w:space="0" w:color="auto"/>
        <w:right w:val="none" w:sz="0" w:space="0" w:color="auto"/>
      </w:divBdr>
      <w:divsChild>
        <w:div w:id="328754037">
          <w:marLeft w:val="1166"/>
          <w:marRight w:val="0"/>
          <w:marTop w:val="125"/>
          <w:marBottom w:val="0"/>
          <w:divBdr>
            <w:top w:val="none" w:sz="0" w:space="0" w:color="auto"/>
            <w:left w:val="none" w:sz="0" w:space="0" w:color="auto"/>
            <w:bottom w:val="none" w:sz="0" w:space="0" w:color="auto"/>
            <w:right w:val="none" w:sz="0" w:space="0" w:color="auto"/>
          </w:divBdr>
        </w:div>
        <w:div w:id="126167561">
          <w:marLeft w:val="1166"/>
          <w:marRight w:val="0"/>
          <w:marTop w:val="125"/>
          <w:marBottom w:val="0"/>
          <w:divBdr>
            <w:top w:val="none" w:sz="0" w:space="0" w:color="auto"/>
            <w:left w:val="none" w:sz="0" w:space="0" w:color="auto"/>
            <w:bottom w:val="none" w:sz="0" w:space="0" w:color="auto"/>
            <w:right w:val="none" w:sz="0" w:space="0" w:color="auto"/>
          </w:divBdr>
        </w:div>
      </w:divsChild>
    </w:div>
    <w:div w:id="699009072">
      <w:bodyDiv w:val="1"/>
      <w:marLeft w:val="0"/>
      <w:marRight w:val="0"/>
      <w:marTop w:val="0"/>
      <w:marBottom w:val="0"/>
      <w:divBdr>
        <w:top w:val="none" w:sz="0" w:space="0" w:color="auto"/>
        <w:left w:val="none" w:sz="0" w:space="0" w:color="auto"/>
        <w:bottom w:val="none" w:sz="0" w:space="0" w:color="auto"/>
        <w:right w:val="none" w:sz="0" w:space="0" w:color="auto"/>
      </w:divBdr>
      <w:divsChild>
        <w:div w:id="365257318">
          <w:marLeft w:val="648"/>
          <w:marRight w:val="0"/>
          <w:marTop w:val="140"/>
          <w:marBottom w:val="0"/>
          <w:divBdr>
            <w:top w:val="none" w:sz="0" w:space="0" w:color="auto"/>
            <w:left w:val="none" w:sz="0" w:space="0" w:color="auto"/>
            <w:bottom w:val="none" w:sz="0" w:space="0" w:color="auto"/>
            <w:right w:val="none" w:sz="0" w:space="0" w:color="auto"/>
          </w:divBdr>
        </w:div>
        <w:div w:id="506484546">
          <w:marLeft w:val="1800"/>
          <w:marRight w:val="0"/>
          <w:marTop w:val="106"/>
          <w:marBottom w:val="0"/>
          <w:divBdr>
            <w:top w:val="none" w:sz="0" w:space="0" w:color="auto"/>
            <w:left w:val="none" w:sz="0" w:space="0" w:color="auto"/>
            <w:bottom w:val="none" w:sz="0" w:space="0" w:color="auto"/>
            <w:right w:val="none" w:sz="0" w:space="0" w:color="auto"/>
          </w:divBdr>
        </w:div>
        <w:div w:id="943194736">
          <w:marLeft w:val="648"/>
          <w:marRight w:val="0"/>
          <w:marTop w:val="140"/>
          <w:marBottom w:val="0"/>
          <w:divBdr>
            <w:top w:val="none" w:sz="0" w:space="0" w:color="auto"/>
            <w:left w:val="none" w:sz="0" w:space="0" w:color="auto"/>
            <w:bottom w:val="none" w:sz="0" w:space="0" w:color="auto"/>
            <w:right w:val="none" w:sz="0" w:space="0" w:color="auto"/>
          </w:divBdr>
        </w:div>
        <w:div w:id="1509638583">
          <w:marLeft w:val="1800"/>
          <w:marRight w:val="0"/>
          <w:marTop w:val="115"/>
          <w:marBottom w:val="0"/>
          <w:divBdr>
            <w:top w:val="none" w:sz="0" w:space="0" w:color="auto"/>
            <w:left w:val="none" w:sz="0" w:space="0" w:color="auto"/>
            <w:bottom w:val="none" w:sz="0" w:space="0" w:color="auto"/>
            <w:right w:val="none" w:sz="0" w:space="0" w:color="auto"/>
          </w:divBdr>
        </w:div>
        <w:div w:id="1641691274">
          <w:marLeft w:val="1800"/>
          <w:marRight w:val="0"/>
          <w:marTop w:val="106"/>
          <w:marBottom w:val="0"/>
          <w:divBdr>
            <w:top w:val="none" w:sz="0" w:space="0" w:color="auto"/>
            <w:left w:val="none" w:sz="0" w:space="0" w:color="auto"/>
            <w:bottom w:val="none" w:sz="0" w:space="0" w:color="auto"/>
            <w:right w:val="none" w:sz="0" w:space="0" w:color="auto"/>
          </w:divBdr>
        </w:div>
        <w:div w:id="1693922722">
          <w:marLeft w:val="648"/>
          <w:marRight w:val="0"/>
          <w:marTop w:val="140"/>
          <w:marBottom w:val="0"/>
          <w:divBdr>
            <w:top w:val="none" w:sz="0" w:space="0" w:color="auto"/>
            <w:left w:val="none" w:sz="0" w:space="0" w:color="auto"/>
            <w:bottom w:val="none" w:sz="0" w:space="0" w:color="auto"/>
            <w:right w:val="none" w:sz="0" w:space="0" w:color="auto"/>
          </w:divBdr>
        </w:div>
        <w:div w:id="1993749009">
          <w:marLeft w:val="1800"/>
          <w:marRight w:val="0"/>
          <w:marTop w:val="106"/>
          <w:marBottom w:val="0"/>
          <w:divBdr>
            <w:top w:val="none" w:sz="0" w:space="0" w:color="auto"/>
            <w:left w:val="none" w:sz="0" w:space="0" w:color="auto"/>
            <w:bottom w:val="none" w:sz="0" w:space="0" w:color="auto"/>
            <w:right w:val="none" w:sz="0" w:space="0" w:color="auto"/>
          </w:divBdr>
        </w:div>
        <w:div w:id="2040471548">
          <w:marLeft w:val="1800"/>
          <w:marRight w:val="0"/>
          <w:marTop w:val="106"/>
          <w:marBottom w:val="0"/>
          <w:divBdr>
            <w:top w:val="none" w:sz="0" w:space="0" w:color="auto"/>
            <w:left w:val="none" w:sz="0" w:space="0" w:color="auto"/>
            <w:bottom w:val="none" w:sz="0" w:space="0" w:color="auto"/>
            <w:right w:val="none" w:sz="0" w:space="0" w:color="auto"/>
          </w:divBdr>
        </w:div>
      </w:divsChild>
    </w:div>
    <w:div w:id="707219743">
      <w:bodyDiv w:val="1"/>
      <w:marLeft w:val="0"/>
      <w:marRight w:val="0"/>
      <w:marTop w:val="0"/>
      <w:marBottom w:val="0"/>
      <w:divBdr>
        <w:top w:val="none" w:sz="0" w:space="0" w:color="auto"/>
        <w:left w:val="none" w:sz="0" w:space="0" w:color="auto"/>
        <w:bottom w:val="none" w:sz="0" w:space="0" w:color="auto"/>
        <w:right w:val="none" w:sz="0" w:space="0" w:color="auto"/>
      </w:divBdr>
      <w:divsChild>
        <w:div w:id="1861813723">
          <w:marLeft w:val="0"/>
          <w:marRight w:val="0"/>
          <w:marTop w:val="0"/>
          <w:marBottom w:val="0"/>
          <w:divBdr>
            <w:top w:val="none" w:sz="0" w:space="0" w:color="auto"/>
            <w:left w:val="none" w:sz="0" w:space="0" w:color="auto"/>
            <w:bottom w:val="none" w:sz="0" w:space="0" w:color="auto"/>
            <w:right w:val="none" w:sz="0" w:space="0" w:color="auto"/>
          </w:divBdr>
        </w:div>
      </w:divsChild>
    </w:div>
    <w:div w:id="715393570">
      <w:bodyDiv w:val="1"/>
      <w:marLeft w:val="0"/>
      <w:marRight w:val="0"/>
      <w:marTop w:val="0"/>
      <w:marBottom w:val="0"/>
      <w:divBdr>
        <w:top w:val="none" w:sz="0" w:space="0" w:color="auto"/>
        <w:left w:val="none" w:sz="0" w:space="0" w:color="auto"/>
        <w:bottom w:val="none" w:sz="0" w:space="0" w:color="auto"/>
        <w:right w:val="none" w:sz="0" w:space="0" w:color="auto"/>
      </w:divBdr>
      <w:divsChild>
        <w:div w:id="1166087911">
          <w:marLeft w:val="1166"/>
          <w:marRight w:val="0"/>
          <w:marTop w:val="264"/>
          <w:marBottom w:val="0"/>
          <w:divBdr>
            <w:top w:val="none" w:sz="0" w:space="0" w:color="auto"/>
            <w:left w:val="none" w:sz="0" w:space="0" w:color="auto"/>
            <w:bottom w:val="none" w:sz="0" w:space="0" w:color="auto"/>
            <w:right w:val="none" w:sz="0" w:space="0" w:color="auto"/>
          </w:divBdr>
        </w:div>
      </w:divsChild>
    </w:div>
    <w:div w:id="750395695">
      <w:bodyDiv w:val="1"/>
      <w:marLeft w:val="0"/>
      <w:marRight w:val="0"/>
      <w:marTop w:val="0"/>
      <w:marBottom w:val="0"/>
      <w:divBdr>
        <w:top w:val="none" w:sz="0" w:space="0" w:color="auto"/>
        <w:left w:val="none" w:sz="0" w:space="0" w:color="auto"/>
        <w:bottom w:val="none" w:sz="0" w:space="0" w:color="auto"/>
        <w:right w:val="none" w:sz="0" w:space="0" w:color="auto"/>
      </w:divBdr>
      <w:divsChild>
        <w:div w:id="1500853486">
          <w:marLeft w:val="0"/>
          <w:marRight w:val="0"/>
          <w:marTop w:val="0"/>
          <w:marBottom w:val="0"/>
          <w:divBdr>
            <w:top w:val="none" w:sz="0" w:space="0" w:color="auto"/>
            <w:left w:val="none" w:sz="0" w:space="0" w:color="auto"/>
            <w:bottom w:val="none" w:sz="0" w:space="0" w:color="auto"/>
            <w:right w:val="none" w:sz="0" w:space="0" w:color="auto"/>
          </w:divBdr>
          <w:divsChild>
            <w:div w:id="172188655">
              <w:marLeft w:val="0"/>
              <w:marRight w:val="0"/>
              <w:marTop w:val="0"/>
              <w:marBottom w:val="0"/>
              <w:divBdr>
                <w:top w:val="none" w:sz="0" w:space="0" w:color="auto"/>
                <w:left w:val="none" w:sz="0" w:space="0" w:color="auto"/>
                <w:bottom w:val="none" w:sz="0" w:space="0" w:color="auto"/>
                <w:right w:val="none" w:sz="0" w:space="0" w:color="auto"/>
              </w:divBdr>
            </w:div>
            <w:div w:id="1026642975">
              <w:marLeft w:val="0"/>
              <w:marRight w:val="0"/>
              <w:marTop w:val="0"/>
              <w:marBottom w:val="0"/>
              <w:divBdr>
                <w:top w:val="none" w:sz="0" w:space="0" w:color="auto"/>
                <w:left w:val="none" w:sz="0" w:space="0" w:color="auto"/>
                <w:bottom w:val="none" w:sz="0" w:space="0" w:color="auto"/>
                <w:right w:val="none" w:sz="0" w:space="0" w:color="auto"/>
              </w:divBdr>
            </w:div>
            <w:div w:id="1061177567">
              <w:marLeft w:val="0"/>
              <w:marRight w:val="0"/>
              <w:marTop w:val="0"/>
              <w:marBottom w:val="0"/>
              <w:divBdr>
                <w:top w:val="none" w:sz="0" w:space="0" w:color="auto"/>
                <w:left w:val="none" w:sz="0" w:space="0" w:color="auto"/>
                <w:bottom w:val="none" w:sz="0" w:space="0" w:color="auto"/>
                <w:right w:val="none" w:sz="0" w:space="0" w:color="auto"/>
              </w:divBdr>
            </w:div>
            <w:div w:id="20828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1206">
      <w:bodyDiv w:val="1"/>
      <w:marLeft w:val="0"/>
      <w:marRight w:val="0"/>
      <w:marTop w:val="0"/>
      <w:marBottom w:val="0"/>
      <w:divBdr>
        <w:top w:val="none" w:sz="0" w:space="0" w:color="auto"/>
        <w:left w:val="none" w:sz="0" w:space="0" w:color="auto"/>
        <w:bottom w:val="none" w:sz="0" w:space="0" w:color="auto"/>
        <w:right w:val="none" w:sz="0" w:space="0" w:color="auto"/>
      </w:divBdr>
    </w:div>
    <w:div w:id="773211004">
      <w:bodyDiv w:val="1"/>
      <w:marLeft w:val="0"/>
      <w:marRight w:val="0"/>
      <w:marTop w:val="0"/>
      <w:marBottom w:val="0"/>
      <w:divBdr>
        <w:top w:val="none" w:sz="0" w:space="0" w:color="auto"/>
        <w:left w:val="none" w:sz="0" w:space="0" w:color="auto"/>
        <w:bottom w:val="none" w:sz="0" w:space="0" w:color="auto"/>
        <w:right w:val="none" w:sz="0" w:space="0" w:color="auto"/>
      </w:divBdr>
      <w:divsChild>
        <w:div w:id="1407534861">
          <w:marLeft w:val="1166"/>
          <w:marRight w:val="0"/>
          <w:marTop w:val="115"/>
          <w:marBottom w:val="0"/>
          <w:divBdr>
            <w:top w:val="none" w:sz="0" w:space="0" w:color="auto"/>
            <w:left w:val="none" w:sz="0" w:space="0" w:color="auto"/>
            <w:bottom w:val="none" w:sz="0" w:space="0" w:color="auto"/>
            <w:right w:val="none" w:sz="0" w:space="0" w:color="auto"/>
          </w:divBdr>
        </w:div>
        <w:div w:id="526338393">
          <w:marLeft w:val="1166"/>
          <w:marRight w:val="0"/>
          <w:marTop w:val="115"/>
          <w:marBottom w:val="0"/>
          <w:divBdr>
            <w:top w:val="none" w:sz="0" w:space="0" w:color="auto"/>
            <w:left w:val="none" w:sz="0" w:space="0" w:color="auto"/>
            <w:bottom w:val="none" w:sz="0" w:space="0" w:color="auto"/>
            <w:right w:val="none" w:sz="0" w:space="0" w:color="auto"/>
          </w:divBdr>
        </w:div>
        <w:div w:id="562102383">
          <w:marLeft w:val="1166"/>
          <w:marRight w:val="0"/>
          <w:marTop w:val="115"/>
          <w:marBottom w:val="0"/>
          <w:divBdr>
            <w:top w:val="none" w:sz="0" w:space="0" w:color="auto"/>
            <w:left w:val="none" w:sz="0" w:space="0" w:color="auto"/>
            <w:bottom w:val="none" w:sz="0" w:space="0" w:color="auto"/>
            <w:right w:val="none" w:sz="0" w:space="0" w:color="auto"/>
          </w:divBdr>
        </w:div>
      </w:divsChild>
    </w:div>
    <w:div w:id="789393653">
      <w:bodyDiv w:val="1"/>
      <w:marLeft w:val="0"/>
      <w:marRight w:val="0"/>
      <w:marTop w:val="0"/>
      <w:marBottom w:val="0"/>
      <w:divBdr>
        <w:top w:val="none" w:sz="0" w:space="0" w:color="auto"/>
        <w:left w:val="none" w:sz="0" w:space="0" w:color="auto"/>
        <w:bottom w:val="none" w:sz="0" w:space="0" w:color="auto"/>
        <w:right w:val="none" w:sz="0" w:space="0" w:color="auto"/>
      </w:divBdr>
      <w:divsChild>
        <w:div w:id="591818524">
          <w:marLeft w:val="1166"/>
          <w:marRight w:val="0"/>
          <w:marTop w:val="125"/>
          <w:marBottom w:val="0"/>
          <w:divBdr>
            <w:top w:val="none" w:sz="0" w:space="0" w:color="auto"/>
            <w:left w:val="none" w:sz="0" w:space="0" w:color="auto"/>
            <w:bottom w:val="none" w:sz="0" w:space="0" w:color="auto"/>
            <w:right w:val="none" w:sz="0" w:space="0" w:color="auto"/>
          </w:divBdr>
        </w:div>
        <w:div w:id="813572319">
          <w:marLeft w:val="1570"/>
          <w:marRight w:val="0"/>
          <w:marTop w:val="115"/>
          <w:marBottom w:val="0"/>
          <w:divBdr>
            <w:top w:val="none" w:sz="0" w:space="0" w:color="auto"/>
            <w:left w:val="none" w:sz="0" w:space="0" w:color="auto"/>
            <w:bottom w:val="none" w:sz="0" w:space="0" w:color="auto"/>
            <w:right w:val="none" w:sz="0" w:space="0" w:color="auto"/>
          </w:divBdr>
        </w:div>
        <w:div w:id="935944647">
          <w:marLeft w:val="1570"/>
          <w:marRight w:val="0"/>
          <w:marTop w:val="115"/>
          <w:marBottom w:val="0"/>
          <w:divBdr>
            <w:top w:val="none" w:sz="0" w:space="0" w:color="auto"/>
            <w:left w:val="none" w:sz="0" w:space="0" w:color="auto"/>
            <w:bottom w:val="none" w:sz="0" w:space="0" w:color="auto"/>
            <w:right w:val="none" w:sz="0" w:space="0" w:color="auto"/>
          </w:divBdr>
        </w:div>
        <w:div w:id="1090199888">
          <w:marLeft w:val="1166"/>
          <w:marRight w:val="0"/>
          <w:marTop w:val="125"/>
          <w:marBottom w:val="0"/>
          <w:divBdr>
            <w:top w:val="none" w:sz="0" w:space="0" w:color="auto"/>
            <w:left w:val="none" w:sz="0" w:space="0" w:color="auto"/>
            <w:bottom w:val="none" w:sz="0" w:space="0" w:color="auto"/>
            <w:right w:val="none" w:sz="0" w:space="0" w:color="auto"/>
          </w:divBdr>
        </w:div>
        <w:div w:id="1576361279">
          <w:marLeft w:val="547"/>
          <w:marRight w:val="0"/>
          <w:marTop w:val="140"/>
          <w:marBottom w:val="0"/>
          <w:divBdr>
            <w:top w:val="none" w:sz="0" w:space="0" w:color="auto"/>
            <w:left w:val="none" w:sz="0" w:space="0" w:color="auto"/>
            <w:bottom w:val="none" w:sz="0" w:space="0" w:color="auto"/>
            <w:right w:val="none" w:sz="0" w:space="0" w:color="auto"/>
          </w:divBdr>
        </w:div>
        <w:div w:id="1813524618">
          <w:marLeft w:val="1570"/>
          <w:marRight w:val="0"/>
          <w:marTop w:val="115"/>
          <w:marBottom w:val="0"/>
          <w:divBdr>
            <w:top w:val="none" w:sz="0" w:space="0" w:color="auto"/>
            <w:left w:val="none" w:sz="0" w:space="0" w:color="auto"/>
            <w:bottom w:val="none" w:sz="0" w:space="0" w:color="auto"/>
            <w:right w:val="none" w:sz="0" w:space="0" w:color="auto"/>
          </w:divBdr>
        </w:div>
        <w:div w:id="2055614794">
          <w:marLeft w:val="1570"/>
          <w:marRight w:val="0"/>
          <w:marTop w:val="115"/>
          <w:marBottom w:val="0"/>
          <w:divBdr>
            <w:top w:val="none" w:sz="0" w:space="0" w:color="auto"/>
            <w:left w:val="none" w:sz="0" w:space="0" w:color="auto"/>
            <w:bottom w:val="none" w:sz="0" w:space="0" w:color="auto"/>
            <w:right w:val="none" w:sz="0" w:space="0" w:color="auto"/>
          </w:divBdr>
        </w:div>
      </w:divsChild>
    </w:div>
    <w:div w:id="812521211">
      <w:bodyDiv w:val="1"/>
      <w:marLeft w:val="0"/>
      <w:marRight w:val="0"/>
      <w:marTop w:val="0"/>
      <w:marBottom w:val="0"/>
      <w:divBdr>
        <w:top w:val="none" w:sz="0" w:space="0" w:color="auto"/>
        <w:left w:val="none" w:sz="0" w:space="0" w:color="auto"/>
        <w:bottom w:val="none" w:sz="0" w:space="0" w:color="auto"/>
        <w:right w:val="none" w:sz="0" w:space="0" w:color="auto"/>
      </w:divBdr>
      <w:divsChild>
        <w:div w:id="385616279">
          <w:marLeft w:val="648"/>
          <w:marRight w:val="0"/>
          <w:marTop w:val="140"/>
          <w:marBottom w:val="0"/>
          <w:divBdr>
            <w:top w:val="none" w:sz="0" w:space="0" w:color="auto"/>
            <w:left w:val="none" w:sz="0" w:space="0" w:color="auto"/>
            <w:bottom w:val="none" w:sz="0" w:space="0" w:color="auto"/>
            <w:right w:val="none" w:sz="0" w:space="0" w:color="auto"/>
          </w:divBdr>
        </w:div>
        <w:div w:id="597832278">
          <w:marLeft w:val="648"/>
          <w:marRight w:val="0"/>
          <w:marTop w:val="140"/>
          <w:marBottom w:val="0"/>
          <w:divBdr>
            <w:top w:val="none" w:sz="0" w:space="0" w:color="auto"/>
            <w:left w:val="none" w:sz="0" w:space="0" w:color="auto"/>
            <w:bottom w:val="none" w:sz="0" w:space="0" w:color="auto"/>
            <w:right w:val="none" w:sz="0" w:space="0" w:color="auto"/>
          </w:divBdr>
        </w:div>
        <w:div w:id="864948760">
          <w:marLeft w:val="648"/>
          <w:marRight w:val="0"/>
          <w:marTop w:val="140"/>
          <w:marBottom w:val="0"/>
          <w:divBdr>
            <w:top w:val="none" w:sz="0" w:space="0" w:color="auto"/>
            <w:left w:val="none" w:sz="0" w:space="0" w:color="auto"/>
            <w:bottom w:val="none" w:sz="0" w:space="0" w:color="auto"/>
            <w:right w:val="none" w:sz="0" w:space="0" w:color="auto"/>
          </w:divBdr>
        </w:div>
        <w:div w:id="1006328859">
          <w:marLeft w:val="648"/>
          <w:marRight w:val="0"/>
          <w:marTop w:val="140"/>
          <w:marBottom w:val="0"/>
          <w:divBdr>
            <w:top w:val="none" w:sz="0" w:space="0" w:color="auto"/>
            <w:left w:val="none" w:sz="0" w:space="0" w:color="auto"/>
            <w:bottom w:val="none" w:sz="0" w:space="0" w:color="auto"/>
            <w:right w:val="none" w:sz="0" w:space="0" w:color="auto"/>
          </w:divBdr>
        </w:div>
        <w:div w:id="1270316726">
          <w:marLeft w:val="648"/>
          <w:marRight w:val="0"/>
          <w:marTop w:val="140"/>
          <w:marBottom w:val="0"/>
          <w:divBdr>
            <w:top w:val="none" w:sz="0" w:space="0" w:color="auto"/>
            <w:left w:val="none" w:sz="0" w:space="0" w:color="auto"/>
            <w:bottom w:val="none" w:sz="0" w:space="0" w:color="auto"/>
            <w:right w:val="none" w:sz="0" w:space="0" w:color="auto"/>
          </w:divBdr>
        </w:div>
      </w:divsChild>
    </w:div>
    <w:div w:id="851337594">
      <w:bodyDiv w:val="1"/>
      <w:marLeft w:val="0"/>
      <w:marRight w:val="0"/>
      <w:marTop w:val="0"/>
      <w:marBottom w:val="0"/>
      <w:divBdr>
        <w:top w:val="none" w:sz="0" w:space="0" w:color="auto"/>
        <w:left w:val="none" w:sz="0" w:space="0" w:color="auto"/>
        <w:bottom w:val="none" w:sz="0" w:space="0" w:color="auto"/>
        <w:right w:val="none" w:sz="0" w:space="0" w:color="auto"/>
      </w:divBdr>
      <w:divsChild>
        <w:div w:id="2132821465">
          <w:marLeft w:val="0"/>
          <w:marRight w:val="0"/>
          <w:marTop w:val="0"/>
          <w:marBottom w:val="0"/>
          <w:divBdr>
            <w:top w:val="none" w:sz="0" w:space="0" w:color="auto"/>
            <w:left w:val="none" w:sz="0" w:space="0" w:color="auto"/>
            <w:bottom w:val="none" w:sz="0" w:space="0" w:color="auto"/>
            <w:right w:val="none" w:sz="0" w:space="0" w:color="auto"/>
          </w:divBdr>
        </w:div>
      </w:divsChild>
    </w:div>
    <w:div w:id="881555102">
      <w:bodyDiv w:val="1"/>
      <w:marLeft w:val="0"/>
      <w:marRight w:val="0"/>
      <w:marTop w:val="0"/>
      <w:marBottom w:val="0"/>
      <w:divBdr>
        <w:top w:val="none" w:sz="0" w:space="0" w:color="auto"/>
        <w:left w:val="none" w:sz="0" w:space="0" w:color="auto"/>
        <w:bottom w:val="none" w:sz="0" w:space="0" w:color="auto"/>
        <w:right w:val="none" w:sz="0" w:space="0" w:color="auto"/>
      </w:divBdr>
      <w:divsChild>
        <w:div w:id="71899161">
          <w:marLeft w:val="1166"/>
          <w:marRight w:val="0"/>
          <w:marTop w:val="240"/>
          <w:marBottom w:val="0"/>
          <w:divBdr>
            <w:top w:val="none" w:sz="0" w:space="0" w:color="auto"/>
            <w:left w:val="none" w:sz="0" w:space="0" w:color="auto"/>
            <w:bottom w:val="none" w:sz="0" w:space="0" w:color="auto"/>
            <w:right w:val="none" w:sz="0" w:space="0" w:color="auto"/>
          </w:divBdr>
        </w:div>
        <w:div w:id="1739552572">
          <w:marLeft w:val="1166"/>
          <w:marRight w:val="0"/>
          <w:marTop w:val="264"/>
          <w:marBottom w:val="0"/>
          <w:divBdr>
            <w:top w:val="none" w:sz="0" w:space="0" w:color="auto"/>
            <w:left w:val="none" w:sz="0" w:space="0" w:color="auto"/>
            <w:bottom w:val="none" w:sz="0" w:space="0" w:color="auto"/>
            <w:right w:val="none" w:sz="0" w:space="0" w:color="auto"/>
          </w:divBdr>
        </w:div>
        <w:div w:id="951398918">
          <w:marLeft w:val="1570"/>
          <w:marRight w:val="0"/>
          <w:marTop w:val="216"/>
          <w:marBottom w:val="0"/>
          <w:divBdr>
            <w:top w:val="none" w:sz="0" w:space="0" w:color="auto"/>
            <w:left w:val="none" w:sz="0" w:space="0" w:color="auto"/>
            <w:bottom w:val="none" w:sz="0" w:space="0" w:color="auto"/>
            <w:right w:val="none" w:sz="0" w:space="0" w:color="auto"/>
          </w:divBdr>
        </w:div>
      </w:divsChild>
    </w:div>
    <w:div w:id="894387636">
      <w:bodyDiv w:val="1"/>
      <w:marLeft w:val="0"/>
      <w:marRight w:val="0"/>
      <w:marTop w:val="0"/>
      <w:marBottom w:val="0"/>
      <w:divBdr>
        <w:top w:val="none" w:sz="0" w:space="0" w:color="auto"/>
        <w:left w:val="none" w:sz="0" w:space="0" w:color="auto"/>
        <w:bottom w:val="none" w:sz="0" w:space="0" w:color="auto"/>
        <w:right w:val="none" w:sz="0" w:space="0" w:color="auto"/>
      </w:divBdr>
      <w:divsChild>
        <w:div w:id="1363284901">
          <w:marLeft w:val="0"/>
          <w:marRight w:val="0"/>
          <w:marTop w:val="0"/>
          <w:marBottom w:val="0"/>
          <w:divBdr>
            <w:top w:val="none" w:sz="0" w:space="0" w:color="auto"/>
            <w:left w:val="none" w:sz="0" w:space="0" w:color="auto"/>
            <w:bottom w:val="none" w:sz="0" w:space="0" w:color="auto"/>
            <w:right w:val="none" w:sz="0" w:space="0" w:color="auto"/>
          </w:divBdr>
          <w:divsChild>
            <w:div w:id="1321275326">
              <w:marLeft w:val="0"/>
              <w:marRight w:val="0"/>
              <w:marTop w:val="0"/>
              <w:marBottom w:val="0"/>
              <w:divBdr>
                <w:top w:val="none" w:sz="0" w:space="0" w:color="auto"/>
                <w:left w:val="none" w:sz="0" w:space="0" w:color="auto"/>
                <w:bottom w:val="none" w:sz="0" w:space="0" w:color="auto"/>
                <w:right w:val="none" w:sz="0" w:space="0" w:color="auto"/>
              </w:divBdr>
            </w:div>
            <w:div w:id="21348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5597">
      <w:bodyDiv w:val="1"/>
      <w:marLeft w:val="0"/>
      <w:marRight w:val="0"/>
      <w:marTop w:val="0"/>
      <w:marBottom w:val="0"/>
      <w:divBdr>
        <w:top w:val="none" w:sz="0" w:space="0" w:color="auto"/>
        <w:left w:val="none" w:sz="0" w:space="0" w:color="auto"/>
        <w:bottom w:val="none" w:sz="0" w:space="0" w:color="auto"/>
        <w:right w:val="none" w:sz="0" w:space="0" w:color="auto"/>
      </w:divBdr>
      <w:divsChild>
        <w:div w:id="912858285">
          <w:marLeft w:val="0"/>
          <w:marRight w:val="0"/>
          <w:marTop w:val="0"/>
          <w:marBottom w:val="0"/>
          <w:divBdr>
            <w:top w:val="none" w:sz="0" w:space="0" w:color="auto"/>
            <w:left w:val="none" w:sz="0" w:space="0" w:color="auto"/>
            <w:bottom w:val="none" w:sz="0" w:space="0" w:color="auto"/>
            <w:right w:val="none" w:sz="0" w:space="0" w:color="auto"/>
          </w:divBdr>
        </w:div>
      </w:divsChild>
    </w:div>
    <w:div w:id="913708735">
      <w:bodyDiv w:val="1"/>
      <w:marLeft w:val="0"/>
      <w:marRight w:val="0"/>
      <w:marTop w:val="0"/>
      <w:marBottom w:val="0"/>
      <w:divBdr>
        <w:top w:val="none" w:sz="0" w:space="0" w:color="auto"/>
        <w:left w:val="none" w:sz="0" w:space="0" w:color="auto"/>
        <w:bottom w:val="none" w:sz="0" w:space="0" w:color="auto"/>
        <w:right w:val="none" w:sz="0" w:space="0" w:color="auto"/>
      </w:divBdr>
      <w:divsChild>
        <w:div w:id="1884367893">
          <w:marLeft w:val="0"/>
          <w:marRight w:val="0"/>
          <w:marTop w:val="0"/>
          <w:marBottom w:val="0"/>
          <w:divBdr>
            <w:top w:val="none" w:sz="0" w:space="0" w:color="auto"/>
            <w:left w:val="none" w:sz="0" w:space="0" w:color="auto"/>
            <w:bottom w:val="none" w:sz="0" w:space="0" w:color="auto"/>
            <w:right w:val="none" w:sz="0" w:space="0" w:color="auto"/>
          </w:divBdr>
        </w:div>
      </w:divsChild>
    </w:div>
    <w:div w:id="921059700">
      <w:bodyDiv w:val="1"/>
      <w:marLeft w:val="0"/>
      <w:marRight w:val="0"/>
      <w:marTop w:val="0"/>
      <w:marBottom w:val="0"/>
      <w:divBdr>
        <w:top w:val="none" w:sz="0" w:space="0" w:color="auto"/>
        <w:left w:val="none" w:sz="0" w:space="0" w:color="auto"/>
        <w:bottom w:val="none" w:sz="0" w:space="0" w:color="auto"/>
        <w:right w:val="none" w:sz="0" w:space="0" w:color="auto"/>
      </w:divBdr>
      <w:divsChild>
        <w:div w:id="225994213">
          <w:marLeft w:val="0"/>
          <w:marRight w:val="0"/>
          <w:marTop w:val="0"/>
          <w:marBottom w:val="0"/>
          <w:divBdr>
            <w:top w:val="none" w:sz="0" w:space="0" w:color="auto"/>
            <w:left w:val="none" w:sz="0" w:space="0" w:color="auto"/>
            <w:bottom w:val="none" w:sz="0" w:space="0" w:color="auto"/>
            <w:right w:val="none" w:sz="0" w:space="0" w:color="auto"/>
          </w:divBdr>
        </w:div>
      </w:divsChild>
    </w:div>
    <w:div w:id="967474880">
      <w:bodyDiv w:val="1"/>
      <w:marLeft w:val="0"/>
      <w:marRight w:val="0"/>
      <w:marTop w:val="0"/>
      <w:marBottom w:val="0"/>
      <w:divBdr>
        <w:top w:val="none" w:sz="0" w:space="0" w:color="auto"/>
        <w:left w:val="none" w:sz="0" w:space="0" w:color="auto"/>
        <w:bottom w:val="none" w:sz="0" w:space="0" w:color="auto"/>
        <w:right w:val="none" w:sz="0" w:space="0" w:color="auto"/>
      </w:divBdr>
      <w:divsChild>
        <w:div w:id="118300632">
          <w:marLeft w:val="1166"/>
          <w:marRight w:val="0"/>
          <w:marTop w:val="96"/>
          <w:marBottom w:val="0"/>
          <w:divBdr>
            <w:top w:val="none" w:sz="0" w:space="0" w:color="auto"/>
            <w:left w:val="none" w:sz="0" w:space="0" w:color="auto"/>
            <w:bottom w:val="none" w:sz="0" w:space="0" w:color="auto"/>
            <w:right w:val="none" w:sz="0" w:space="0" w:color="auto"/>
          </w:divBdr>
        </w:div>
        <w:div w:id="1175731715">
          <w:marLeft w:val="1800"/>
          <w:marRight w:val="0"/>
          <w:marTop w:val="86"/>
          <w:marBottom w:val="0"/>
          <w:divBdr>
            <w:top w:val="none" w:sz="0" w:space="0" w:color="auto"/>
            <w:left w:val="none" w:sz="0" w:space="0" w:color="auto"/>
            <w:bottom w:val="none" w:sz="0" w:space="0" w:color="auto"/>
            <w:right w:val="none" w:sz="0" w:space="0" w:color="auto"/>
          </w:divBdr>
        </w:div>
        <w:div w:id="1422141778">
          <w:marLeft w:val="1800"/>
          <w:marRight w:val="0"/>
          <w:marTop w:val="86"/>
          <w:marBottom w:val="0"/>
          <w:divBdr>
            <w:top w:val="none" w:sz="0" w:space="0" w:color="auto"/>
            <w:left w:val="none" w:sz="0" w:space="0" w:color="auto"/>
            <w:bottom w:val="none" w:sz="0" w:space="0" w:color="auto"/>
            <w:right w:val="none" w:sz="0" w:space="0" w:color="auto"/>
          </w:divBdr>
        </w:div>
        <w:div w:id="1528910871">
          <w:marLeft w:val="2520"/>
          <w:marRight w:val="0"/>
          <w:marTop w:val="106"/>
          <w:marBottom w:val="0"/>
          <w:divBdr>
            <w:top w:val="none" w:sz="0" w:space="0" w:color="auto"/>
            <w:left w:val="none" w:sz="0" w:space="0" w:color="auto"/>
            <w:bottom w:val="none" w:sz="0" w:space="0" w:color="auto"/>
            <w:right w:val="none" w:sz="0" w:space="0" w:color="auto"/>
          </w:divBdr>
        </w:div>
        <w:div w:id="1671103012">
          <w:marLeft w:val="2520"/>
          <w:marRight w:val="0"/>
          <w:marTop w:val="106"/>
          <w:marBottom w:val="0"/>
          <w:divBdr>
            <w:top w:val="none" w:sz="0" w:space="0" w:color="auto"/>
            <w:left w:val="none" w:sz="0" w:space="0" w:color="auto"/>
            <w:bottom w:val="none" w:sz="0" w:space="0" w:color="auto"/>
            <w:right w:val="none" w:sz="0" w:space="0" w:color="auto"/>
          </w:divBdr>
        </w:div>
      </w:divsChild>
    </w:div>
    <w:div w:id="1009452341">
      <w:bodyDiv w:val="1"/>
      <w:marLeft w:val="0"/>
      <w:marRight w:val="0"/>
      <w:marTop w:val="0"/>
      <w:marBottom w:val="0"/>
      <w:divBdr>
        <w:top w:val="none" w:sz="0" w:space="0" w:color="auto"/>
        <w:left w:val="none" w:sz="0" w:space="0" w:color="auto"/>
        <w:bottom w:val="none" w:sz="0" w:space="0" w:color="auto"/>
        <w:right w:val="none" w:sz="0" w:space="0" w:color="auto"/>
      </w:divBdr>
      <w:divsChild>
        <w:div w:id="309751407">
          <w:marLeft w:val="0"/>
          <w:marRight w:val="0"/>
          <w:marTop w:val="0"/>
          <w:marBottom w:val="0"/>
          <w:divBdr>
            <w:top w:val="none" w:sz="0" w:space="0" w:color="auto"/>
            <w:left w:val="none" w:sz="0" w:space="0" w:color="auto"/>
            <w:bottom w:val="none" w:sz="0" w:space="0" w:color="auto"/>
            <w:right w:val="none" w:sz="0" w:space="0" w:color="auto"/>
          </w:divBdr>
        </w:div>
      </w:divsChild>
    </w:div>
    <w:div w:id="1085878640">
      <w:bodyDiv w:val="1"/>
      <w:marLeft w:val="0"/>
      <w:marRight w:val="0"/>
      <w:marTop w:val="0"/>
      <w:marBottom w:val="0"/>
      <w:divBdr>
        <w:top w:val="none" w:sz="0" w:space="0" w:color="auto"/>
        <w:left w:val="none" w:sz="0" w:space="0" w:color="auto"/>
        <w:bottom w:val="none" w:sz="0" w:space="0" w:color="auto"/>
        <w:right w:val="none" w:sz="0" w:space="0" w:color="auto"/>
      </w:divBdr>
      <w:divsChild>
        <w:div w:id="1568758168">
          <w:marLeft w:val="1166"/>
          <w:marRight w:val="0"/>
          <w:marTop w:val="115"/>
          <w:marBottom w:val="0"/>
          <w:divBdr>
            <w:top w:val="none" w:sz="0" w:space="0" w:color="auto"/>
            <w:left w:val="none" w:sz="0" w:space="0" w:color="auto"/>
            <w:bottom w:val="none" w:sz="0" w:space="0" w:color="auto"/>
            <w:right w:val="none" w:sz="0" w:space="0" w:color="auto"/>
          </w:divBdr>
        </w:div>
        <w:div w:id="2005627812">
          <w:marLeft w:val="547"/>
          <w:marRight w:val="0"/>
          <w:marTop w:val="140"/>
          <w:marBottom w:val="0"/>
          <w:divBdr>
            <w:top w:val="none" w:sz="0" w:space="0" w:color="auto"/>
            <w:left w:val="none" w:sz="0" w:space="0" w:color="auto"/>
            <w:bottom w:val="none" w:sz="0" w:space="0" w:color="auto"/>
            <w:right w:val="none" w:sz="0" w:space="0" w:color="auto"/>
          </w:divBdr>
        </w:div>
      </w:divsChild>
    </w:div>
    <w:div w:id="1136024932">
      <w:bodyDiv w:val="1"/>
      <w:marLeft w:val="0"/>
      <w:marRight w:val="0"/>
      <w:marTop w:val="0"/>
      <w:marBottom w:val="0"/>
      <w:divBdr>
        <w:top w:val="none" w:sz="0" w:space="0" w:color="auto"/>
        <w:left w:val="none" w:sz="0" w:space="0" w:color="auto"/>
        <w:bottom w:val="none" w:sz="0" w:space="0" w:color="auto"/>
        <w:right w:val="none" w:sz="0" w:space="0" w:color="auto"/>
      </w:divBdr>
      <w:divsChild>
        <w:div w:id="539245380">
          <w:marLeft w:val="0"/>
          <w:marRight w:val="0"/>
          <w:marTop w:val="0"/>
          <w:marBottom w:val="0"/>
          <w:divBdr>
            <w:top w:val="none" w:sz="0" w:space="0" w:color="auto"/>
            <w:left w:val="none" w:sz="0" w:space="0" w:color="auto"/>
            <w:bottom w:val="none" w:sz="0" w:space="0" w:color="auto"/>
            <w:right w:val="none" w:sz="0" w:space="0" w:color="auto"/>
          </w:divBdr>
          <w:divsChild>
            <w:div w:id="229275483">
              <w:marLeft w:val="0"/>
              <w:marRight w:val="0"/>
              <w:marTop w:val="0"/>
              <w:marBottom w:val="0"/>
              <w:divBdr>
                <w:top w:val="none" w:sz="0" w:space="0" w:color="auto"/>
                <w:left w:val="none" w:sz="0" w:space="0" w:color="auto"/>
                <w:bottom w:val="none" w:sz="0" w:space="0" w:color="auto"/>
                <w:right w:val="none" w:sz="0" w:space="0" w:color="auto"/>
              </w:divBdr>
            </w:div>
            <w:div w:id="304898612">
              <w:marLeft w:val="0"/>
              <w:marRight w:val="0"/>
              <w:marTop w:val="0"/>
              <w:marBottom w:val="0"/>
              <w:divBdr>
                <w:top w:val="none" w:sz="0" w:space="0" w:color="auto"/>
                <w:left w:val="none" w:sz="0" w:space="0" w:color="auto"/>
                <w:bottom w:val="none" w:sz="0" w:space="0" w:color="auto"/>
                <w:right w:val="none" w:sz="0" w:space="0" w:color="auto"/>
              </w:divBdr>
            </w:div>
            <w:div w:id="16391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134">
      <w:bodyDiv w:val="1"/>
      <w:marLeft w:val="0"/>
      <w:marRight w:val="0"/>
      <w:marTop w:val="0"/>
      <w:marBottom w:val="0"/>
      <w:divBdr>
        <w:top w:val="none" w:sz="0" w:space="0" w:color="auto"/>
        <w:left w:val="none" w:sz="0" w:space="0" w:color="auto"/>
        <w:bottom w:val="none" w:sz="0" w:space="0" w:color="auto"/>
        <w:right w:val="none" w:sz="0" w:space="0" w:color="auto"/>
      </w:divBdr>
      <w:divsChild>
        <w:div w:id="32970428">
          <w:marLeft w:val="0"/>
          <w:marRight w:val="0"/>
          <w:marTop w:val="0"/>
          <w:marBottom w:val="0"/>
          <w:divBdr>
            <w:top w:val="none" w:sz="0" w:space="0" w:color="auto"/>
            <w:left w:val="none" w:sz="0" w:space="0" w:color="auto"/>
            <w:bottom w:val="none" w:sz="0" w:space="0" w:color="auto"/>
            <w:right w:val="none" w:sz="0" w:space="0" w:color="auto"/>
          </w:divBdr>
        </w:div>
      </w:divsChild>
    </w:div>
    <w:div w:id="1139419667">
      <w:bodyDiv w:val="1"/>
      <w:marLeft w:val="0"/>
      <w:marRight w:val="0"/>
      <w:marTop w:val="0"/>
      <w:marBottom w:val="0"/>
      <w:divBdr>
        <w:top w:val="none" w:sz="0" w:space="0" w:color="auto"/>
        <w:left w:val="none" w:sz="0" w:space="0" w:color="auto"/>
        <w:bottom w:val="none" w:sz="0" w:space="0" w:color="auto"/>
        <w:right w:val="none" w:sz="0" w:space="0" w:color="auto"/>
      </w:divBdr>
      <w:divsChild>
        <w:div w:id="1041899681">
          <w:marLeft w:val="0"/>
          <w:marRight w:val="0"/>
          <w:marTop w:val="0"/>
          <w:marBottom w:val="0"/>
          <w:divBdr>
            <w:top w:val="none" w:sz="0" w:space="0" w:color="auto"/>
            <w:left w:val="none" w:sz="0" w:space="0" w:color="auto"/>
            <w:bottom w:val="none" w:sz="0" w:space="0" w:color="auto"/>
            <w:right w:val="none" w:sz="0" w:space="0" w:color="auto"/>
          </w:divBdr>
          <w:divsChild>
            <w:div w:id="42027422">
              <w:marLeft w:val="0"/>
              <w:marRight w:val="0"/>
              <w:marTop w:val="0"/>
              <w:marBottom w:val="0"/>
              <w:divBdr>
                <w:top w:val="none" w:sz="0" w:space="0" w:color="auto"/>
                <w:left w:val="none" w:sz="0" w:space="0" w:color="auto"/>
                <w:bottom w:val="none" w:sz="0" w:space="0" w:color="auto"/>
                <w:right w:val="none" w:sz="0" w:space="0" w:color="auto"/>
              </w:divBdr>
            </w:div>
            <w:div w:id="725952333">
              <w:marLeft w:val="0"/>
              <w:marRight w:val="0"/>
              <w:marTop w:val="0"/>
              <w:marBottom w:val="0"/>
              <w:divBdr>
                <w:top w:val="none" w:sz="0" w:space="0" w:color="auto"/>
                <w:left w:val="none" w:sz="0" w:space="0" w:color="auto"/>
                <w:bottom w:val="none" w:sz="0" w:space="0" w:color="auto"/>
                <w:right w:val="none" w:sz="0" w:space="0" w:color="auto"/>
              </w:divBdr>
            </w:div>
            <w:div w:id="1451703108">
              <w:marLeft w:val="0"/>
              <w:marRight w:val="0"/>
              <w:marTop w:val="0"/>
              <w:marBottom w:val="0"/>
              <w:divBdr>
                <w:top w:val="none" w:sz="0" w:space="0" w:color="auto"/>
                <w:left w:val="none" w:sz="0" w:space="0" w:color="auto"/>
                <w:bottom w:val="none" w:sz="0" w:space="0" w:color="auto"/>
                <w:right w:val="none" w:sz="0" w:space="0" w:color="auto"/>
              </w:divBdr>
            </w:div>
            <w:div w:id="1461804141">
              <w:marLeft w:val="0"/>
              <w:marRight w:val="0"/>
              <w:marTop w:val="0"/>
              <w:marBottom w:val="0"/>
              <w:divBdr>
                <w:top w:val="none" w:sz="0" w:space="0" w:color="auto"/>
                <w:left w:val="none" w:sz="0" w:space="0" w:color="auto"/>
                <w:bottom w:val="none" w:sz="0" w:space="0" w:color="auto"/>
                <w:right w:val="none" w:sz="0" w:space="0" w:color="auto"/>
              </w:divBdr>
            </w:div>
            <w:div w:id="1535996817">
              <w:marLeft w:val="0"/>
              <w:marRight w:val="0"/>
              <w:marTop w:val="0"/>
              <w:marBottom w:val="0"/>
              <w:divBdr>
                <w:top w:val="none" w:sz="0" w:space="0" w:color="auto"/>
                <w:left w:val="none" w:sz="0" w:space="0" w:color="auto"/>
                <w:bottom w:val="none" w:sz="0" w:space="0" w:color="auto"/>
                <w:right w:val="none" w:sz="0" w:space="0" w:color="auto"/>
              </w:divBdr>
            </w:div>
            <w:div w:id="17444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51940">
      <w:bodyDiv w:val="1"/>
      <w:marLeft w:val="0"/>
      <w:marRight w:val="0"/>
      <w:marTop w:val="0"/>
      <w:marBottom w:val="0"/>
      <w:divBdr>
        <w:top w:val="none" w:sz="0" w:space="0" w:color="auto"/>
        <w:left w:val="none" w:sz="0" w:space="0" w:color="auto"/>
        <w:bottom w:val="none" w:sz="0" w:space="0" w:color="auto"/>
        <w:right w:val="none" w:sz="0" w:space="0" w:color="auto"/>
      </w:divBdr>
      <w:divsChild>
        <w:div w:id="10953870">
          <w:marLeft w:val="648"/>
          <w:marRight w:val="0"/>
          <w:marTop w:val="140"/>
          <w:marBottom w:val="0"/>
          <w:divBdr>
            <w:top w:val="none" w:sz="0" w:space="0" w:color="auto"/>
            <w:left w:val="none" w:sz="0" w:space="0" w:color="auto"/>
            <w:bottom w:val="none" w:sz="0" w:space="0" w:color="auto"/>
            <w:right w:val="none" w:sz="0" w:space="0" w:color="auto"/>
          </w:divBdr>
        </w:div>
        <w:div w:id="2134980562">
          <w:marLeft w:val="648"/>
          <w:marRight w:val="0"/>
          <w:marTop w:val="140"/>
          <w:marBottom w:val="0"/>
          <w:divBdr>
            <w:top w:val="none" w:sz="0" w:space="0" w:color="auto"/>
            <w:left w:val="none" w:sz="0" w:space="0" w:color="auto"/>
            <w:bottom w:val="none" w:sz="0" w:space="0" w:color="auto"/>
            <w:right w:val="none" w:sz="0" w:space="0" w:color="auto"/>
          </w:divBdr>
        </w:div>
        <w:div w:id="1753622364">
          <w:marLeft w:val="648"/>
          <w:marRight w:val="0"/>
          <w:marTop w:val="140"/>
          <w:marBottom w:val="0"/>
          <w:divBdr>
            <w:top w:val="none" w:sz="0" w:space="0" w:color="auto"/>
            <w:left w:val="none" w:sz="0" w:space="0" w:color="auto"/>
            <w:bottom w:val="none" w:sz="0" w:space="0" w:color="auto"/>
            <w:right w:val="none" w:sz="0" w:space="0" w:color="auto"/>
          </w:divBdr>
        </w:div>
        <w:div w:id="1934164860">
          <w:marLeft w:val="648"/>
          <w:marRight w:val="0"/>
          <w:marTop w:val="140"/>
          <w:marBottom w:val="0"/>
          <w:divBdr>
            <w:top w:val="none" w:sz="0" w:space="0" w:color="auto"/>
            <w:left w:val="none" w:sz="0" w:space="0" w:color="auto"/>
            <w:bottom w:val="none" w:sz="0" w:space="0" w:color="auto"/>
            <w:right w:val="none" w:sz="0" w:space="0" w:color="auto"/>
          </w:divBdr>
        </w:div>
      </w:divsChild>
    </w:div>
    <w:div w:id="1183083311">
      <w:bodyDiv w:val="1"/>
      <w:marLeft w:val="0"/>
      <w:marRight w:val="0"/>
      <w:marTop w:val="0"/>
      <w:marBottom w:val="0"/>
      <w:divBdr>
        <w:top w:val="none" w:sz="0" w:space="0" w:color="auto"/>
        <w:left w:val="none" w:sz="0" w:space="0" w:color="auto"/>
        <w:bottom w:val="none" w:sz="0" w:space="0" w:color="auto"/>
        <w:right w:val="none" w:sz="0" w:space="0" w:color="auto"/>
      </w:divBdr>
      <w:divsChild>
        <w:div w:id="236791425">
          <w:marLeft w:val="0"/>
          <w:marRight w:val="0"/>
          <w:marTop w:val="0"/>
          <w:marBottom w:val="0"/>
          <w:divBdr>
            <w:top w:val="none" w:sz="0" w:space="0" w:color="auto"/>
            <w:left w:val="none" w:sz="0" w:space="0" w:color="auto"/>
            <w:bottom w:val="none" w:sz="0" w:space="0" w:color="auto"/>
            <w:right w:val="none" w:sz="0" w:space="0" w:color="auto"/>
          </w:divBdr>
          <w:divsChild>
            <w:div w:id="790128501">
              <w:marLeft w:val="0"/>
              <w:marRight w:val="0"/>
              <w:marTop w:val="0"/>
              <w:marBottom w:val="0"/>
              <w:divBdr>
                <w:top w:val="none" w:sz="0" w:space="0" w:color="auto"/>
                <w:left w:val="none" w:sz="0" w:space="0" w:color="auto"/>
                <w:bottom w:val="none" w:sz="0" w:space="0" w:color="auto"/>
                <w:right w:val="none" w:sz="0" w:space="0" w:color="auto"/>
              </w:divBdr>
            </w:div>
            <w:div w:id="1071541735">
              <w:marLeft w:val="0"/>
              <w:marRight w:val="0"/>
              <w:marTop w:val="0"/>
              <w:marBottom w:val="0"/>
              <w:divBdr>
                <w:top w:val="none" w:sz="0" w:space="0" w:color="auto"/>
                <w:left w:val="none" w:sz="0" w:space="0" w:color="auto"/>
                <w:bottom w:val="none" w:sz="0" w:space="0" w:color="auto"/>
                <w:right w:val="none" w:sz="0" w:space="0" w:color="auto"/>
              </w:divBdr>
            </w:div>
            <w:div w:id="1432041848">
              <w:marLeft w:val="0"/>
              <w:marRight w:val="0"/>
              <w:marTop w:val="0"/>
              <w:marBottom w:val="0"/>
              <w:divBdr>
                <w:top w:val="none" w:sz="0" w:space="0" w:color="auto"/>
                <w:left w:val="none" w:sz="0" w:space="0" w:color="auto"/>
                <w:bottom w:val="none" w:sz="0" w:space="0" w:color="auto"/>
                <w:right w:val="none" w:sz="0" w:space="0" w:color="auto"/>
              </w:divBdr>
            </w:div>
            <w:div w:id="14845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524">
      <w:bodyDiv w:val="1"/>
      <w:marLeft w:val="0"/>
      <w:marRight w:val="0"/>
      <w:marTop w:val="0"/>
      <w:marBottom w:val="0"/>
      <w:divBdr>
        <w:top w:val="none" w:sz="0" w:space="0" w:color="auto"/>
        <w:left w:val="none" w:sz="0" w:space="0" w:color="auto"/>
        <w:bottom w:val="none" w:sz="0" w:space="0" w:color="auto"/>
        <w:right w:val="none" w:sz="0" w:space="0" w:color="auto"/>
      </w:divBdr>
      <w:divsChild>
        <w:div w:id="785272703">
          <w:marLeft w:val="0"/>
          <w:marRight w:val="0"/>
          <w:marTop w:val="0"/>
          <w:marBottom w:val="0"/>
          <w:divBdr>
            <w:top w:val="none" w:sz="0" w:space="0" w:color="auto"/>
            <w:left w:val="none" w:sz="0" w:space="0" w:color="auto"/>
            <w:bottom w:val="none" w:sz="0" w:space="0" w:color="auto"/>
            <w:right w:val="none" w:sz="0" w:space="0" w:color="auto"/>
          </w:divBdr>
          <w:divsChild>
            <w:div w:id="168830857">
              <w:marLeft w:val="0"/>
              <w:marRight w:val="0"/>
              <w:marTop w:val="0"/>
              <w:marBottom w:val="0"/>
              <w:divBdr>
                <w:top w:val="none" w:sz="0" w:space="0" w:color="auto"/>
                <w:left w:val="none" w:sz="0" w:space="0" w:color="auto"/>
                <w:bottom w:val="none" w:sz="0" w:space="0" w:color="auto"/>
                <w:right w:val="none" w:sz="0" w:space="0" w:color="auto"/>
              </w:divBdr>
            </w:div>
            <w:div w:id="877474573">
              <w:marLeft w:val="0"/>
              <w:marRight w:val="0"/>
              <w:marTop w:val="0"/>
              <w:marBottom w:val="0"/>
              <w:divBdr>
                <w:top w:val="none" w:sz="0" w:space="0" w:color="auto"/>
                <w:left w:val="none" w:sz="0" w:space="0" w:color="auto"/>
                <w:bottom w:val="none" w:sz="0" w:space="0" w:color="auto"/>
                <w:right w:val="none" w:sz="0" w:space="0" w:color="auto"/>
              </w:divBdr>
            </w:div>
            <w:div w:id="1145851921">
              <w:marLeft w:val="0"/>
              <w:marRight w:val="0"/>
              <w:marTop w:val="0"/>
              <w:marBottom w:val="0"/>
              <w:divBdr>
                <w:top w:val="none" w:sz="0" w:space="0" w:color="auto"/>
                <w:left w:val="none" w:sz="0" w:space="0" w:color="auto"/>
                <w:bottom w:val="none" w:sz="0" w:space="0" w:color="auto"/>
                <w:right w:val="none" w:sz="0" w:space="0" w:color="auto"/>
              </w:divBdr>
            </w:div>
            <w:div w:id="1932858081">
              <w:marLeft w:val="0"/>
              <w:marRight w:val="0"/>
              <w:marTop w:val="0"/>
              <w:marBottom w:val="0"/>
              <w:divBdr>
                <w:top w:val="none" w:sz="0" w:space="0" w:color="auto"/>
                <w:left w:val="none" w:sz="0" w:space="0" w:color="auto"/>
                <w:bottom w:val="none" w:sz="0" w:space="0" w:color="auto"/>
                <w:right w:val="none" w:sz="0" w:space="0" w:color="auto"/>
              </w:divBdr>
            </w:div>
            <w:div w:id="21094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2460">
      <w:bodyDiv w:val="1"/>
      <w:marLeft w:val="0"/>
      <w:marRight w:val="0"/>
      <w:marTop w:val="0"/>
      <w:marBottom w:val="0"/>
      <w:divBdr>
        <w:top w:val="none" w:sz="0" w:space="0" w:color="auto"/>
        <w:left w:val="none" w:sz="0" w:space="0" w:color="auto"/>
        <w:bottom w:val="none" w:sz="0" w:space="0" w:color="auto"/>
        <w:right w:val="none" w:sz="0" w:space="0" w:color="auto"/>
      </w:divBdr>
      <w:divsChild>
        <w:div w:id="66541398">
          <w:marLeft w:val="1166"/>
          <w:marRight w:val="0"/>
          <w:marTop w:val="86"/>
          <w:marBottom w:val="0"/>
          <w:divBdr>
            <w:top w:val="none" w:sz="0" w:space="0" w:color="auto"/>
            <w:left w:val="none" w:sz="0" w:space="0" w:color="auto"/>
            <w:bottom w:val="none" w:sz="0" w:space="0" w:color="auto"/>
            <w:right w:val="none" w:sz="0" w:space="0" w:color="auto"/>
          </w:divBdr>
        </w:div>
        <w:div w:id="127627050">
          <w:marLeft w:val="1166"/>
          <w:marRight w:val="0"/>
          <w:marTop w:val="96"/>
          <w:marBottom w:val="0"/>
          <w:divBdr>
            <w:top w:val="none" w:sz="0" w:space="0" w:color="auto"/>
            <w:left w:val="none" w:sz="0" w:space="0" w:color="auto"/>
            <w:bottom w:val="none" w:sz="0" w:space="0" w:color="auto"/>
            <w:right w:val="none" w:sz="0" w:space="0" w:color="auto"/>
          </w:divBdr>
        </w:div>
        <w:div w:id="794980551">
          <w:marLeft w:val="547"/>
          <w:marRight w:val="0"/>
          <w:marTop w:val="140"/>
          <w:marBottom w:val="0"/>
          <w:divBdr>
            <w:top w:val="none" w:sz="0" w:space="0" w:color="auto"/>
            <w:left w:val="none" w:sz="0" w:space="0" w:color="auto"/>
            <w:bottom w:val="none" w:sz="0" w:space="0" w:color="auto"/>
            <w:right w:val="none" w:sz="0" w:space="0" w:color="auto"/>
          </w:divBdr>
        </w:div>
        <w:div w:id="801967166">
          <w:marLeft w:val="1166"/>
          <w:marRight w:val="0"/>
          <w:marTop w:val="86"/>
          <w:marBottom w:val="0"/>
          <w:divBdr>
            <w:top w:val="none" w:sz="0" w:space="0" w:color="auto"/>
            <w:left w:val="none" w:sz="0" w:space="0" w:color="auto"/>
            <w:bottom w:val="none" w:sz="0" w:space="0" w:color="auto"/>
            <w:right w:val="none" w:sz="0" w:space="0" w:color="auto"/>
          </w:divBdr>
        </w:div>
        <w:div w:id="998189841">
          <w:marLeft w:val="1166"/>
          <w:marRight w:val="0"/>
          <w:marTop w:val="86"/>
          <w:marBottom w:val="0"/>
          <w:divBdr>
            <w:top w:val="none" w:sz="0" w:space="0" w:color="auto"/>
            <w:left w:val="none" w:sz="0" w:space="0" w:color="auto"/>
            <w:bottom w:val="none" w:sz="0" w:space="0" w:color="auto"/>
            <w:right w:val="none" w:sz="0" w:space="0" w:color="auto"/>
          </w:divBdr>
        </w:div>
        <w:div w:id="1329364568">
          <w:marLeft w:val="1166"/>
          <w:marRight w:val="0"/>
          <w:marTop w:val="86"/>
          <w:marBottom w:val="0"/>
          <w:divBdr>
            <w:top w:val="none" w:sz="0" w:space="0" w:color="auto"/>
            <w:left w:val="none" w:sz="0" w:space="0" w:color="auto"/>
            <w:bottom w:val="none" w:sz="0" w:space="0" w:color="auto"/>
            <w:right w:val="none" w:sz="0" w:space="0" w:color="auto"/>
          </w:divBdr>
        </w:div>
        <w:div w:id="1364478936">
          <w:marLeft w:val="547"/>
          <w:marRight w:val="0"/>
          <w:marTop w:val="140"/>
          <w:marBottom w:val="0"/>
          <w:divBdr>
            <w:top w:val="none" w:sz="0" w:space="0" w:color="auto"/>
            <w:left w:val="none" w:sz="0" w:space="0" w:color="auto"/>
            <w:bottom w:val="none" w:sz="0" w:space="0" w:color="auto"/>
            <w:right w:val="none" w:sz="0" w:space="0" w:color="auto"/>
          </w:divBdr>
        </w:div>
        <w:div w:id="1456826058">
          <w:marLeft w:val="1166"/>
          <w:marRight w:val="0"/>
          <w:marTop w:val="86"/>
          <w:marBottom w:val="0"/>
          <w:divBdr>
            <w:top w:val="none" w:sz="0" w:space="0" w:color="auto"/>
            <w:left w:val="none" w:sz="0" w:space="0" w:color="auto"/>
            <w:bottom w:val="none" w:sz="0" w:space="0" w:color="auto"/>
            <w:right w:val="none" w:sz="0" w:space="0" w:color="auto"/>
          </w:divBdr>
        </w:div>
        <w:div w:id="1643343499">
          <w:marLeft w:val="1166"/>
          <w:marRight w:val="0"/>
          <w:marTop w:val="86"/>
          <w:marBottom w:val="0"/>
          <w:divBdr>
            <w:top w:val="none" w:sz="0" w:space="0" w:color="auto"/>
            <w:left w:val="none" w:sz="0" w:space="0" w:color="auto"/>
            <w:bottom w:val="none" w:sz="0" w:space="0" w:color="auto"/>
            <w:right w:val="none" w:sz="0" w:space="0" w:color="auto"/>
          </w:divBdr>
        </w:div>
      </w:divsChild>
    </w:div>
    <w:div w:id="1257397975">
      <w:bodyDiv w:val="1"/>
      <w:marLeft w:val="0"/>
      <w:marRight w:val="0"/>
      <w:marTop w:val="0"/>
      <w:marBottom w:val="0"/>
      <w:divBdr>
        <w:top w:val="none" w:sz="0" w:space="0" w:color="auto"/>
        <w:left w:val="none" w:sz="0" w:space="0" w:color="auto"/>
        <w:bottom w:val="none" w:sz="0" w:space="0" w:color="auto"/>
        <w:right w:val="none" w:sz="0" w:space="0" w:color="auto"/>
      </w:divBdr>
      <w:divsChild>
        <w:div w:id="490409845">
          <w:marLeft w:val="1800"/>
          <w:marRight w:val="0"/>
          <w:marTop w:val="115"/>
          <w:marBottom w:val="0"/>
          <w:divBdr>
            <w:top w:val="none" w:sz="0" w:space="0" w:color="auto"/>
            <w:left w:val="none" w:sz="0" w:space="0" w:color="auto"/>
            <w:bottom w:val="none" w:sz="0" w:space="0" w:color="auto"/>
            <w:right w:val="none" w:sz="0" w:space="0" w:color="auto"/>
          </w:divBdr>
        </w:div>
        <w:div w:id="926111956">
          <w:marLeft w:val="648"/>
          <w:marRight w:val="0"/>
          <w:marTop w:val="140"/>
          <w:marBottom w:val="0"/>
          <w:divBdr>
            <w:top w:val="none" w:sz="0" w:space="0" w:color="auto"/>
            <w:left w:val="none" w:sz="0" w:space="0" w:color="auto"/>
            <w:bottom w:val="none" w:sz="0" w:space="0" w:color="auto"/>
            <w:right w:val="none" w:sz="0" w:space="0" w:color="auto"/>
          </w:divBdr>
        </w:div>
        <w:div w:id="937905152">
          <w:marLeft w:val="1800"/>
          <w:marRight w:val="0"/>
          <w:marTop w:val="115"/>
          <w:marBottom w:val="0"/>
          <w:divBdr>
            <w:top w:val="none" w:sz="0" w:space="0" w:color="auto"/>
            <w:left w:val="none" w:sz="0" w:space="0" w:color="auto"/>
            <w:bottom w:val="none" w:sz="0" w:space="0" w:color="auto"/>
            <w:right w:val="none" w:sz="0" w:space="0" w:color="auto"/>
          </w:divBdr>
        </w:div>
        <w:div w:id="962274313">
          <w:marLeft w:val="1800"/>
          <w:marRight w:val="0"/>
          <w:marTop w:val="106"/>
          <w:marBottom w:val="0"/>
          <w:divBdr>
            <w:top w:val="none" w:sz="0" w:space="0" w:color="auto"/>
            <w:left w:val="none" w:sz="0" w:space="0" w:color="auto"/>
            <w:bottom w:val="none" w:sz="0" w:space="0" w:color="auto"/>
            <w:right w:val="none" w:sz="0" w:space="0" w:color="auto"/>
          </w:divBdr>
        </w:div>
        <w:div w:id="1027563917">
          <w:marLeft w:val="1800"/>
          <w:marRight w:val="0"/>
          <w:marTop w:val="106"/>
          <w:marBottom w:val="0"/>
          <w:divBdr>
            <w:top w:val="none" w:sz="0" w:space="0" w:color="auto"/>
            <w:left w:val="none" w:sz="0" w:space="0" w:color="auto"/>
            <w:bottom w:val="none" w:sz="0" w:space="0" w:color="auto"/>
            <w:right w:val="none" w:sz="0" w:space="0" w:color="auto"/>
          </w:divBdr>
        </w:div>
        <w:div w:id="1064568324">
          <w:marLeft w:val="1800"/>
          <w:marRight w:val="0"/>
          <w:marTop w:val="106"/>
          <w:marBottom w:val="0"/>
          <w:divBdr>
            <w:top w:val="none" w:sz="0" w:space="0" w:color="auto"/>
            <w:left w:val="none" w:sz="0" w:space="0" w:color="auto"/>
            <w:bottom w:val="none" w:sz="0" w:space="0" w:color="auto"/>
            <w:right w:val="none" w:sz="0" w:space="0" w:color="auto"/>
          </w:divBdr>
        </w:div>
        <w:div w:id="1110123167">
          <w:marLeft w:val="648"/>
          <w:marRight w:val="0"/>
          <w:marTop w:val="140"/>
          <w:marBottom w:val="0"/>
          <w:divBdr>
            <w:top w:val="none" w:sz="0" w:space="0" w:color="auto"/>
            <w:left w:val="none" w:sz="0" w:space="0" w:color="auto"/>
            <w:bottom w:val="none" w:sz="0" w:space="0" w:color="auto"/>
            <w:right w:val="none" w:sz="0" w:space="0" w:color="auto"/>
          </w:divBdr>
        </w:div>
        <w:div w:id="1320646529">
          <w:marLeft w:val="1800"/>
          <w:marRight w:val="0"/>
          <w:marTop w:val="106"/>
          <w:marBottom w:val="0"/>
          <w:divBdr>
            <w:top w:val="none" w:sz="0" w:space="0" w:color="auto"/>
            <w:left w:val="none" w:sz="0" w:space="0" w:color="auto"/>
            <w:bottom w:val="none" w:sz="0" w:space="0" w:color="auto"/>
            <w:right w:val="none" w:sz="0" w:space="0" w:color="auto"/>
          </w:divBdr>
        </w:div>
        <w:div w:id="1507860868">
          <w:marLeft w:val="1397"/>
          <w:marRight w:val="0"/>
          <w:marTop w:val="125"/>
          <w:marBottom w:val="0"/>
          <w:divBdr>
            <w:top w:val="none" w:sz="0" w:space="0" w:color="auto"/>
            <w:left w:val="none" w:sz="0" w:space="0" w:color="auto"/>
            <w:bottom w:val="none" w:sz="0" w:space="0" w:color="auto"/>
            <w:right w:val="none" w:sz="0" w:space="0" w:color="auto"/>
          </w:divBdr>
        </w:div>
      </w:divsChild>
    </w:div>
    <w:div w:id="1274823160">
      <w:bodyDiv w:val="1"/>
      <w:marLeft w:val="0"/>
      <w:marRight w:val="0"/>
      <w:marTop w:val="0"/>
      <w:marBottom w:val="0"/>
      <w:divBdr>
        <w:top w:val="none" w:sz="0" w:space="0" w:color="auto"/>
        <w:left w:val="none" w:sz="0" w:space="0" w:color="auto"/>
        <w:bottom w:val="none" w:sz="0" w:space="0" w:color="auto"/>
        <w:right w:val="none" w:sz="0" w:space="0" w:color="auto"/>
      </w:divBdr>
      <w:divsChild>
        <w:div w:id="1572039870">
          <w:marLeft w:val="0"/>
          <w:marRight w:val="0"/>
          <w:marTop w:val="0"/>
          <w:marBottom w:val="0"/>
          <w:divBdr>
            <w:top w:val="none" w:sz="0" w:space="0" w:color="auto"/>
            <w:left w:val="none" w:sz="0" w:space="0" w:color="auto"/>
            <w:bottom w:val="none" w:sz="0" w:space="0" w:color="auto"/>
            <w:right w:val="none" w:sz="0" w:space="0" w:color="auto"/>
          </w:divBdr>
        </w:div>
      </w:divsChild>
    </w:div>
    <w:div w:id="12788309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868">
          <w:marLeft w:val="0"/>
          <w:marRight w:val="0"/>
          <w:marTop w:val="0"/>
          <w:marBottom w:val="0"/>
          <w:divBdr>
            <w:top w:val="none" w:sz="0" w:space="0" w:color="auto"/>
            <w:left w:val="none" w:sz="0" w:space="0" w:color="auto"/>
            <w:bottom w:val="none" w:sz="0" w:space="0" w:color="auto"/>
            <w:right w:val="none" w:sz="0" w:space="0" w:color="auto"/>
          </w:divBdr>
        </w:div>
      </w:divsChild>
    </w:div>
    <w:div w:id="1312901238">
      <w:bodyDiv w:val="1"/>
      <w:marLeft w:val="0"/>
      <w:marRight w:val="0"/>
      <w:marTop w:val="0"/>
      <w:marBottom w:val="0"/>
      <w:divBdr>
        <w:top w:val="none" w:sz="0" w:space="0" w:color="auto"/>
        <w:left w:val="none" w:sz="0" w:space="0" w:color="auto"/>
        <w:bottom w:val="none" w:sz="0" w:space="0" w:color="auto"/>
        <w:right w:val="none" w:sz="0" w:space="0" w:color="auto"/>
      </w:divBdr>
      <w:divsChild>
        <w:div w:id="550387200">
          <w:marLeft w:val="648"/>
          <w:marRight w:val="0"/>
          <w:marTop w:val="140"/>
          <w:marBottom w:val="0"/>
          <w:divBdr>
            <w:top w:val="none" w:sz="0" w:space="0" w:color="auto"/>
            <w:left w:val="none" w:sz="0" w:space="0" w:color="auto"/>
            <w:bottom w:val="none" w:sz="0" w:space="0" w:color="auto"/>
            <w:right w:val="none" w:sz="0" w:space="0" w:color="auto"/>
          </w:divBdr>
        </w:div>
        <w:div w:id="690184566">
          <w:marLeft w:val="1800"/>
          <w:marRight w:val="0"/>
          <w:marTop w:val="115"/>
          <w:marBottom w:val="0"/>
          <w:divBdr>
            <w:top w:val="none" w:sz="0" w:space="0" w:color="auto"/>
            <w:left w:val="none" w:sz="0" w:space="0" w:color="auto"/>
            <w:bottom w:val="none" w:sz="0" w:space="0" w:color="auto"/>
            <w:right w:val="none" w:sz="0" w:space="0" w:color="auto"/>
          </w:divBdr>
        </w:div>
        <w:div w:id="710224208">
          <w:marLeft w:val="1800"/>
          <w:marRight w:val="0"/>
          <w:marTop w:val="106"/>
          <w:marBottom w:val="0"/>
          <w:divBdr>
            <w:top w:val="none" w:sz="0" w:space="0" w:color="auto"/>
            <w:left w:val="none" w:sz="0" w:space="0" w:color="auto"/>
            <w:bottom w:val="none" w:sz="0" w:space="0" w:color="auto"/>
            <w:right w:val="none" w:sz="0" w:space="0" w:color="auto"/>
          </w:divBdr>
        </w:div>
        <w:div w:id="756292892">
          <w:marLeft w:val="1800"/>
          <w:marRight w:val="0"/>
          <w:marTop w:val="106"/>
          <w:marBottom w:val="0"/>
          <w:divBdr>
            <w:top w:val="none" w:sz="0" w:space="0" w:color="auto"/>
            <w:left w:val="none" w:sz="0" w:space="0" w:color="auto"/>
            <w:bottom w:val="none" w:sz="0" w:space="0" w:color="auto"/>
            <w:right w:val="none" w:sz="0" w:space="0" w:color="auto"/>
          </w:divBdr>
        </w:div>
        <w:div w:id="824509078">
          <w:marLeft w:val="1800"/>
          <w:marRight w:val="0"/>
          <w:marTop w:val="115"/>
          <w:marBottom w:val="0"/>
          <w:divBdr>
            <w:top w:val="none" w:sz="0" w:space="0" w:color="auto"/>
            <w:left w:val="none" w:sz="0" w:space="0" w:color="auto"/>
            <w:bottom w:val="none" w:sz="0" w:space="0" w:color="auto"/>
            <w:right w:val="none" w:sz="0" w:space="0" w:color="auto"/>
          </w:divBdr>
        </w:div>
        <w:div w:id="872310490">
          <w:marLeft w:val="1800"/>
          <w:marRight w:val="0"/>
          <w:marTop w:val="106"/>
          <w:marBottom w:val="0"/>
          <w:divBdr>
            <w:top w:val="none" w:sz="0" w:space="0" w:color="auto"/>
            <w:left w:val="none" w:sz="0" w:space="0" w:color="auto"/>
            <w:bottom w:val="none" w:sz="0" w:space="0" w:color="auto"/>
            <w:right w:val="none" w:sz="0" w:space="0" w:color="auto"/>
          </w:divBdr>
        </w:div>
        <w:div w:id="1426340339">
          <w:marLeft w:val="648"/>
          <w:marRight w:val="0"/>
          <w:marTop w:val="140"/>
          <w:marBottom w:val="0"/>
          <w:divBdr>
            <w:top w:val="none" w:sz="0" w:space="0" w:color="auto"/>
            <w:left w:val="none" w:sz="0" w:space="0" w:color="auto"/>
            <w:bottom w:val="none" w:sz="0" w:space="0" w:color="auto"/>
            <w:right w:val="none" w:sz="0" w:space="0" w:color="auto"/>
          </w:divBdr>
        </w:div>
        <w:div w:id="1613242549">
          <w:marLeft w:val="1800"/>
          <w:marRight w:val="0"/>
          <w:marTop w:val="106"/>
          <w:marBottom w:val="0"/>
          <w:divBdr>
            <w:top w:val="none" w:sz="0" w:space="0" w:color="auto"/>
            <w:left w:val="none" w:sz="0" w:space="0" w:color="auto"/>
            <w:bottom w:val="none" w:sz="0" w:space="0" w:color="auto"/>
            <w:right w:val="none" w:sz="0" w:space="0" w:color="auto"/>
          </w:divBdr>
        </w:div>
        <w:div w:id="1662812067">
          <w:marLeft w:val="1397"/>
          <w:marRight w:val="0"/>
          <w:marTop w:val="125"/>
          <w:marBottom w:val="0"/>
          <w:divBdr>
            <w:top w:val="none" w:sz="0" w:space="0" w:color="auto"/>
            <w:left w:val="none" w:sz="0" w:space="0" w:color="auto"/>
            <w:bottom w:val="none" w:sz="0" w:space="0" w:color="auto"/>
            <w:right w:val="none" w:sz="0" w:space="0" w:color="auto"/>
          </w:divBdr>
        </w:div>
      </w:divsChild>
    </w:div>
    <w:div w:id="1337197946">
      <w:bodyDiv w:val="1"/>
      <w:marLeft w:val="0"/>
      <w:marRight w:val="0"/>
      <w:marTop w:val="0"/>
      <w:marBottom w:val="0"/>
      <w:divBdr>
        <w:top w:val="none" w:sz="0" w:space="0" w:color="auto"/>
        <w:left w:val="none" w:sz="0" w:space="0" w:color="auto"/>
        <w:bottom w:val="none" w:sz="0" w:space="0" w:color="auto"/>
        <w:right w:val="none" w:sz="0" w:space="0" w:color="auto"/>
      </w:divBdr>
      <w:divsChild>
        <w:div w:id="290357223">
          <w:marLeft w:val="547"/>
          <w:marRight w:val="0"/>
          <w:marTop w:val="140"/>
          <w:marBottom w:val="0"/>
          <w:divBdr>
            <w:top w:val="none" w:sz="0" w:space="0" w:color="auto"/>
            <w:left w:val="none" w:sz="0" w:space="0" w:color="auto"/>
            <w:bottom w:val="none" w:sz="0" w:space="0" w:color="auto"/>
            <w:right w:val="none" w:sz="0" w:space="0" w:color="auto"/>
          </w:divBdr>
        </w:div>
        <w:div w:id="1168903125">
          <w:marLeft w:val="1166"/>
          <w:marRight w:val="0"/>
          <w:marTop w:val="240"/>
          <w:marBottom w:val="0"/>
          <w:divBdr>
            <w:top w:val="none" w:sz="0" w:space="0" w:color="auto"/>
            <w:left w:val="none" w:sz="0" w:space="0" w:color="auto"/>
            <w:bottom w:val="none" w:sz="0" w:space="0" w:color="auto"/>
            <w:right w:val="none" w:sz="0" w:space="0" w:color="auto"/>
          </w:divBdr>
        </w:div>
        <w:div w:id="1656760125">
          <w:marLeft w:val="1570"/>
          <w:marRight w:val="0"/>
          <w:marTop w:val="216"/>
          <w:marBottom w:val="0"/>
          <w:divBdr>
            <w:top w:val="none" w:sz="0" w:space="0" w:color="auto"/>
            <w:left w:val="none" w:sz="0" w:space="0" w:color="auto"/>
            <w:bottom w:val="none" w:sz="0" w:space="0" w:color="auto"/>
            <w:right w:val="none" w:sz="0" w:space="0" w:color="auto"/>
          </w:divBdr>
        </w:div>
        <w:div w:id="1447503824">
          <w:marLeft w:val="2218"/>
          <w:marRight w:val="0"/>
          <w:marTop w:val="192"/>
          <w:marBottom w:val="0"/>
          <w:divBdr>
            <w:top w:val="none" w:sz="0" w:space="0" w:color="auto"/>
            <w:left w:val="none" w:sz="0" w:space="0" w:color="auto"/>
            <w:bottom w:val="none" w:sz="0" w:space="0" w:color="auto"/>
            <w:right w:val="none" w:sz="0" w:space="0" w:color="auto"/>
          </w:divBdr>
        </w:div>
        <w:div w:id="1449473661">
          <w:marLeft w:val="1397"/>
          <w:marRight w:val="0"/>
          <w:marTop w:val="240"/>
          <w:marBottom w:val="0"/>
          <w:divBdr>
            <w:top w:val="none" w:sz="0" w:space="0" w:color="auto"/>
            <w:left w:val="none" w:sz="0" w:space="0" w:color="auto"/>
            <w:bottom w:val="none" w:sz="0" w:space="0" w:color="auto"/>
            <w:right w:val="none" w:sz="0" w:space="0" w:color="auto"/>
          </w:divBdr>
        </w:div>
        <w:div w:id="1734888312">
          <w:marLeft w:val="1397"/>
          <w:marRight w:val="0"/>
          <w:marTop w:val="240"/>
          <w:marBottom w:val="0"/>
          <w:divBdr>
            <w:top w:val="none" w:sz="0" w:space="0" w:color="auto"/>
            <w:left w:val="none" w:sz="0" w:space="0" w:color="auto"/>
            <w:bottom w:val="none" w:sz="0" w:space="0" w:color="auto"/>
            <w:right w:val="none" w:sz="0" w:space="0" w:color="auto"/>
          </w:divBdr>
        </w:div>
      </w:divsChild>
    </w:div>
    <w:div w:id="1360085363">
      <w:bodyDiv w:val="1"/>
      <w:marLeft w:val="0"/>
      <w:marRight w:val="0"/>
      <w:marTop w:val="0"/>
      <w:marBottom w:val="0"/>
      <w:divBdr>
        <w:top w:val="none" w:sz="0" w:space="0" w:color="auto"/>
        <w:left w:val="none" w:sz="0" w:space="0" w:color="auto"/>
        <w:bottom w:val="none" w:sz="0" w:space="0" w:color="auto"/>
        <w:right w:val="none" w:sz="0" w:space="0" w:color="auto"/>
      </w:divBdr>
      <w:divsChild>
        <w:div w:id="1990283415">
          <w:marLeft w:val="0"/>
          <w:marRight w:val="0"/>
          <w:marTop w:val="0"/>
          <w:marBottom w:val="0"/>
          <w:divBdr>
            <w:top w:val="none" w:sz="0" w:space="0" w:color="auto"/>
            <w:left w:val="none" w:sz="0" w:space="0" w:color="auto"/>
            <w:bottom w:val="none" w:sz="0" w:space="0" w:color="auto"/>
            <w:right w:val="none" w:sz="0" w:space="0" w:color="auto"/>
          </w:divBdr>
          <w:divsChild>
            <w:div w:id="588125241">
              <w:marLeft w:val="0"/>
              <w:marRight w:val="0"/>
              <w:marTop w:val="0"/>
              <w:marBottom w:val="0"/>
              <w:divBdr>
                <w:top w:val="none" w:sz="0" w:space="0" w:color="auto"/>
                <w:left w:val="none" w:sz="0" w:space="0" w:color="auto"/>
                <w:bottom w:val="none" w:sz="0" w:space="0" w:color="auto"/>
                <w:right w:val="none" w:sz="0" w:space="0" w:color="auto"/>
              </w:divBdr>
            </w:div>
            <w:div w:id="745034918">
              <w:marLeft w:val="0"/>
              <w:marRight w:val="0"/>
              <w:marTop w:val="0"/>
              <w:marBottom w:val="0"/>
              <w:divBdr>
                <w:top w:val="none" w:sz="0" w:space="0" w:color="auto"/>
                <w:left w:val="none" w:sz="0" w:space="0" w:color="auto"/>
                <w:bottom w:val="none" w:sz="0" w:space="0" w:color="auto"/>
                <w:right w:val="none" w:sz="0" w:space="0" w:color="auto"/>
              </w:divBdr>
            </w:div>
            <w:div w:id="1095519085">
              <w:marLeft w:val="0"/>
              <w:marRight w:val="0"/>
              <w:marTop w:val="0"/>
              <w:marBottom w:val="0"/>
              <w:divBdr>
                <w:top w:val="none" w:sz="0" w:space="0" w:color="auto"/>
                <w:left w:val="none" w:sz="0" w:space="0" w:color="auto"/>
                <w:bottom w:val="none" w:sz="0" w:space="0" w:color="auto"/>
                <w:right w:val="none" w:sz="0" w:space="0" w:color="auto"/>
              </w:divBdr>
            </w:div>
            <w:div w:id="1104569333">
              <w:marLeft w:val="0"/>
              <w:marRight w:val="0"/>
              <w:marTop w:val="0"/>
              <w:marBottom w:val="0"/>
              <w:divBdr>
                <w:top w:val="none" w:sz="0" w:space="0" w:color="auto"/>
                <w:left w:val="none" w:sz="0" w:space="0" w:color="auto"/>
                <w:bottom w:val="none" w:sz="0" w:space="0" w:color="auto"/>
                <w:right w:val="none" w:sz="0" w:space="0" w:color="auto"/>
              </w:divBdr>
            </w:div>
            <w:div w:id="1275091733">
              <w:marLeft w:val="0"/>
              <w:marRight w:val="0"/>
              <w:marTop w:val="0"/>
              <w:marBottom w:val="0"/>
              <w:divBdr>
                <w:top w:val="none" w:sz="0" w:space="0" w:color="auto"/>
                <w:left w:val="none" w:sz="0" w:space="0" w:color="auto"/>
                <w:bottom w:val="none" w:sz="0" w:space="0" w:color="auto"/>
                <w:right w:val="none" w:sz="0" w:space="0" w:color="auto"/>
              </w:divBdr>
            </w:div>
            <w:div w:id="1292440519">
              <w:marLeft w:val="0"/>
              <w:marRight w:val="0"/>
              <w:marTop w:val="0"/>
              <w:marBottom w:val="0"/>
              <w:divBdr>
                <w:top w:val="none" w:sz="0" w:space="0" w:color="auto"/>
                <w:left w:val="none" w:sz="0" w:space="0" w:color="auto"/>
                <w:bottom w:val="none" w:sz="0" w:space="0" w:color="auto"/>
                <w:right w:val="none" w:sz="0" w:space="0" w:color="auto"/>
              </w:divBdr>
            </w:div>
            <w:div w:id="1476944877">
              <w:marLeft w:val="0"/>
              <w:marRight w:val="0"/>
              <w:marTop w:val="0"/>
              <w:marBottom w:val="0"/>
              <w:divBdr>
                <w:top w:val="none" w:sz="0" w:space="0" w:color="auto"/>
                <w:left w:val="none" w:sz="0" w:space="0" w:color="auto"/>
                <w:bottom w:val="none" w:sz="0" w:space="0" w:color="auto"/>
                <w:right w:val="none" w:sz="0" w:space="0" w:color="auto"/>
              </w:divBdr>
            </w:div>
            <w:div w:id="18231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2142">
      <w:bodyDiv w:val="1"/>
      <w:marLeft w:val="0"/>
      <w:marRight w:val="0"/>
      <w:marTop w:val="0"/>
      <w:marBottom w:val="0"/>
      <w:divBdr>
        <w:top w:val="none" w:sz="0" w:space="0" w:color="auto"/>
        <w:left w:val="none" w:sz="0" w:space="0" w:color="auto"/>
        <w:bottom w:val="none" w:sz="0" w:space="0" w:color="auto"/>
        <w:right w:val="none" w:sz="0" w:space="0" w:color="auto"/>
      </w:divBdr>
      <w:divsChild>
        <w:div w:id="628437691">
          <w:marLeft w:val="547"/>
          <w:marRight w:val="0"/>
          <w:marTop w:val="140"/>
          <w:marBottom w:val="0"/>
          <w:divBdr>
            <w:top w:val="none" w:sz="0" w:space="0" w:color="auto"/>
            <w:left w:val="none" w:sz="0" w:space="0" w:color="auto"/>
            <w:bottom w:val="none" w:sz="0" w:space="0" w:color="auto"/>
            <w:right w:val="none" w:sz="0" w:space="0" w:color="auto"/>
          </w:divBdr>
        </w:div>
        <w:div w:id="1122462085">
          <w:marLeft w:val="1166"/>
          <w:marRight w:val="0"/>
          <w:marTop w:val="115"/>
          <w:marBottom w:val="0"/>
          <w:divBdr>
            <w:top w:val="none" w:sz="0" w:space="0" w:color="auto"/>
            <w:left w:val="none" w:sz="0" w:space="0" w:color="auto"/>
            <w:bottom w:val="none" w:sz="0" w:space="0" w:color="auto"/>
            <w:right w:val="none" w:sz="0" w:space="0" w:color="auto"/>
          </w:divBdr>
        </w:div>
        <w:div w:id="1412973278">
          <w:marLeft w:val="1166"/>
          <w:marRight w:val="0"/>
          <w:marTop w:val="115"/>
          <w:marBottom w:val="0"/>
          <w:divBdr>
            <w:top w:val="none" w:sz="0" w:space="0" w:color="auto"/>
            <w:left w:val="none" w:sz="0" w:space="0" w:color="auto"/>
            <w:bottom w:val="none" w:sz="0" w:space="0" w:color="auto"/>
            <w:right w:val="none" w:sz="0" w:space="0" w:color="auto"/>
          </w:divBdr>
        </w:div>
      </w:divsChild>
    </w:div>
    <w:div w:id="1387872397">
      <w:bodyDiv w:val="1"/>
      <w:marLeft w:val="0"/>
      <w:marRight w:val="0"/>
      <w:marTop w:val="0"/>
      <w:marBottom w:val="0"/>
      <w:divBdr>
        <w:top w:val="none" w:sz="0" w:space="0" w:color="auto"/>
        <w:left w:val="none" w:sz="0" w:space="0" w:color="auto"/>
        <w:bottom w:val="none" w:sz="0" w:space="0" w:color="auto"/>
        <w:right w:val="none" w:sz="0" w:space="0" w:color="auto"/>
      </w:divBdr>
      <w:divsChild>
        <w:div w:id="309754480">
          <w:marLeft w:val="0"/>
          <w:marRight w:val="0"/>
          <w:marTop w:val="0"/>
          <w:marBottom w:val="0"/>
          <w:divBdr>
            <w:top w:val="none" w:sz="0" w:space="0" w:color="auto"/>
            <w:left w:val="none" w:sz="0" w:space="0" w:color="auto"/>
            <w:bottom w:val="none" w:sz="0" w:space="0" w:color="auto"/>
            <w:right w:val="none" w:sz="0" w:space="0" w:color="auto"/>
          </w:divBdr>
        </w:div>
      </w:divsChild>
    </w:div>
    <w:div w:id="1425305203">
      <w:bodyDiv w:val="1"/>
      <w:marLeft w:val="0"/>
      <w:marRight w:val="0"/>
      <w:marTop w:val="0"/>
      <w:marBottom w:val="0"/>
      <w:divBdr>
        <w:top w:val="none" w:sz="0" w:space="0" w:color="auto"/>
        <w:left w:val="none" w:sz="0" w:space="0" w:color="auto"/>
        <w:bottom w:val="none" w:sz="0" w:space="0" w:color="auto"/>
        <w:right w:val="none" w:sz="0" w:space="0" w:color="auto"/>
      </w:divBdr>
      <w:divsChild>
        <w:div w:id="2074035582">
          <w:marLeft w:val="1800"/>
          <w:marRight w:val="0"/>
          <w:marTop w:val="106"/>
          <w:marBottom w:val="0"/>
          <w:divBdr>
            <w:top w:val="none" w:sz="0" w:space="0" w:color="auto"/>
            <w:left w:val="none" w:sz="0" w:space="0" w:color="auto"/>
            <w:bottom w:val="none" w:sz="0" w:space="0" w:color="auto"/>
            <w:right w:val="none" w:sz="0" w:space="0" w:color="auto"/>
          </w:divBdr>
        </w:div>
        <w:div w:id="221525329">
          <w:marLeft w:val="2218"/>
          <w:marRight w:val="0"/>
          <w:marTop w:val="96"/>
          <w:marBottom w:val="0"/>
          <w:divBdr>
            <w:top w:val="none" w:sz="0" w:space="0" w:color="auto"/>
            <w:left w:val="none" w:sz="0" w:space="0" w:color="auto"/>
            <w:bottom w:val="none" w:sz="0" w:space="0" w:color="auto"/>
            <w:right w:val="none" w:sz="0" w:space="0" w:color="auto"/>
          </w:divBdr>
        </w:div>
        <w:div w:id="1119490430">
          <w:marLeft w:val="1800"/>
          <w:marRight w:val="0"/>
          <w:marTop w:val="106"/>
          <w:marBottom w:val="0"/>
          <w:divBdr>
            <w:top w:val="none" w:sz="0" w:space="0" w:color="auto"/>
            <w:left w:val="none" w:sz="0" w:space="0" w:color="auto"/>
            <w:bottom w:val="none" w:sz="0" w:space="0" w:color="auto"/>
            <w:right w:val="none" w:sz="0" w:space="0" w:color="auto"/>
          </w:divBdr>
        </w:div>
        <w:div w:id="2032414580">
          <w:marLeft w:val="1800"/>
          <w:marRight w:val="0"/>
          <w:marTop w:val="115"/>
          <w:marBottom w:val="0"/>
          <w:divBdr>
            <w:top w:val="none" w:sz="0" w:space="0" w:color="auto"/>
            <w:left w:val="none" w:sz="0" w:space="0" w:color="auto"/>
            <w:bottom w:val="none" w:sz="0" w:space="0" w:color="auto"/>
            <w:right w:val="none" w:sz="0" w:space="0" w:color="auto"/>
          </w:divBdr>
        </w:div>
        <w:div w:id="508180152">
          <w:marLeft w:val="1800"/>
          <w:marRight w:val="0"/>
          <w:marTop w:val="115"/>
          <w:marBottom w:val="0"/>
          <w:divBdr>
            <w:top w:val="none" w:sz="0" w:space="0" w:color="auto"/>
            <w:left w:val="none" w:sz="0" w:space="0" w:color="auto"/>
            <w:bottom w:val="none" w:sz="0" w:space="0" w:color="auto"/>
            <w:right w:val="none" w:sz="0" w:space="0" w:color="auto"/>
          </w:divBdr>
        </w:div>
      </w:divsChild>
    </w:div>
    <w:div w:id="1489594451">
      <w:bodyDiv w:val="1"/>
      <w:marLeft w:val="0"/>
      <w:marRight w:val="0"/>
      <w:marTop w:val="0"/>
      <w:marBottom w:val="0"/>
      <w:divBdr>
        <w:top w:val="none" w:sz="0" w:space="0" w:color="auto"/>
        <w:left w:val="none" w:sz="0" w:space="0" w:color="auto"/>
        <w:bottom w:val="none" w:sz="0" w:space="0" w:color="auto"/>
        <w:right w:val="none" w:sz="0" w:space="0" w:color="auto"/>
      </w:divBdr>
      <w:divsChild>
        <w:div w:id="547306776">
          <w:marLeft w:val="1166"/>
          <w:marRight w:val="0"/>
          <w:marTop w:val="96"/>
          <w:marBottom w:val="0"/>
          <w:divBdr>
            <w:top w:val="none" w:sz="0" w:space="0" w:color="auto"/>
            <w:left w:val="none" w:sz="0" w:space="0" w:color="auto"/>
            <w:bottom w:val="none" w:sz="0" w:space="0" w:color="auto"/>
            <w:right w:val="none" w:sz="0" w:space="0" w:color="auto"/>
          </w:divBdr>
        </w:div>
        <w:div w:id="348290812">
          <w:marLeft w:val="1166"/>
          <w:marRight w:val="0"/>
          <w:marTop w:val="96"/>
          <w:marBottom w:val="0"/>
          <w:divBdr>
            <w:top w:val="none" w:sz="0" w:space="0" w:color="auto"/>
            <w:left w:val="none" w:sz="0" w:space="0" w:color="auto"/>
            <w:bottom w:val="none" w:sz="0" w:space="0" w:color="auto"/>
            <w:right w:val="none" w:sz="0" w:space="0" w:color="auto"/>
          </w:divBdr>
        </w:div>
        <w:div w:id="1780834882">
          <w:marLeft w:val="1166"/>
          <w:marRight w:val="0"/>
          <w:marTop w:val="96"/>
          <w:marBottom w:val="0"/>
          <w:divBdr>
            <w:top w:val="none" w:sz="0" w:space="0" w:color="auto"/>
            <w:left w:val="none" w:sz="0" w:space="0" w:color="auto"/>
            <w:bottom w:val="none" w:sz="0" w:space="0" w:color="auto"/>
            <w:right w:val="none" w:sz="0" w:space="0" w:color="auto"/>
          </w:divBdr>
        </w:div>
        <w:div w:id="1867330649">
          <w:marLeft w:val="1166"/>
          <w:marRight w:val="0"/>
          <w:marTop w:val="96"/>
          <w:marBottom w:val="0"/>
          <w:divBdr>
            <w:top w:val="none" w:sz="0" w:space="0" w:color="auto"/>
            <w:left w:val="none" w:sz="0" w:space="0" w:color="auto"/>
            <w:bottom w:val="none" w:sz="0" w:space="0" w:color="auto"/>
            <w:right w:val="none" w:sz="0" w:space="0" w:color="auto"/>
          </w:divBdr>
        </w:div>
      </w:divsChild>
    </w:div>
    <w:div w:id="1555695335">
      <w:bodyDiv w:val="1"/>
      <w:marLeft w:val="0"/>
      <w:marRight w:val="0"/>
      <w:marTop w:val="0"/>
      <w:marBottom w:val="0"/>
      <w:divBdr>
        <w:top w:val="none" w:sz="0" w:space="0" w:color="auto"/>
        <w:left w:val="none" w:sz="0" w:space="0" w:color="auto"/>
        <w:bottom w:val="none" w:sz="0" w:space="0" w:color="auto"/>
        <w:right w:val="none" w:sz="0" w:space="0" w:color="auto"/>
      </w:divBdr>
      <w:divsChild>
        <w:div w:id="749697966">
          <w:marLeft w:val="0"/>
          <w:marRight w:val="0"/>
          <w:marTop w:val="0"/>
          <w:marBottom w:val="0"/>
          <w:divBdr>
            <w:top w:val="none" w:sz="0" w:space="0" w:color="auto"/>
            <w:left w:val="none" w:sz="0" w:space="0" w:color="auto"/>
            <w:bottom w:val="none" w:sz="0" w:space="0" w:color="auto"/>
            <w:right w:val="none" w:sz="0" w:space="0" w:color="auto"/>
          </w:divBdr>
        </w:div>
      </w:divsChild>
    </w:div>
    <w:div w:id="1566211688">
      <w:bodyDiv w:val="1"/>
      <w:marLeft w:val="0"/>
      <w:marRight w:val="0"/>
      <w:marTop w:val="0"/>
      <w:marBottom w:val="0"/>
      <w:divBdr>
        <w:top w:val="none" w:sz="0" w:space="0" w:color="auto"/>
        <w:left w:val="none" w:sz="0" w:space="0" w:color="auto"/>
        <w:bottom w:val="none" w:sz="0" w:space="0" w:color="auto"/>
        <w:right w:val="none" w:sz="0" w:space="0" w:color="auto"/>
      </w:divBdr>
      <w:divsChild>
        <w:div w:id="1557623605">
          <w:marLeft w:val="0"/>
          <w:marRight w:val="0"/>
          <w:marTop w:val="0"/>
          <w:marBottom w:val="0"/>
          <w:divBdr>
            <w:top w:val="none" w:sz="0" w:space="0" w:color="auto"/>
            <w:left w:val="none" w:sz="0" w:space="0" w:color="auto"/>
            <w:bottom w:val="none" w:sz="0" w:space="0" w:color="auto"/>
            <w:right w:val="none" w:sz="0" w:space="0" w:color="auto"/>
          </w:divBdr>
          <w:divsChild>
            <w:div w:id="317537587">
              <w:marLeft w:val="0"/>
              <w:marRight w:val="0"/>
              <w:marTop w:val="0"/>
              <w:marBottom w:val="0"/>
              <w:divBdr>
                <w:top w:val="none" w:sz="0" w:space="0" w:color="auto"/>
                <w:left w:val="none" w:sz="0" w:space="0" w:color="auto"/>
                <w:bottom w:val="none" w:sz="0" w:space="0" w:color="auto"/>
                <w:right w:val="none" w:sz="0" w:space="0" w:color="auto"/>
              </w:divBdr>
            </w:div>
            <w:div w:id="610626320">
              <w:marLeft w:val="0"/>
              <w:marRight w:val="0"/>
              <w:marTop w:val="0"/>
              <w:marBottom w:val="0"/>
              <w:divBdr>
                <w:top w:val="none" w:sz="0" w:space="0" w:color="auto"/>
                <w:left w:val="none" w:sz="0" w:space="0" w:color="auto"/>
                <w:bottom w:val="none" w:sz="0" w:space="0" w:color="auto"/>
                <w:right w:val="none" w:sz="0" w:space="0" w:color="auto"/>
              </w:divBdr>
            </w:div>
            <w:div w:id="20455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8490">
      <w:bodyDiv w:val="1"/>
      <w:marLeft w:val="0"/>
      <w:marRight w:val="0"/>
      <w:marTop w:val="0"/>
      <w:marBottom w:val="0"/>
      <w:divBdr>
        <w:top w:val="none" w:sz="0" w:space="0" w:color="auto"/>
        <w:left w:val="none" w:sz="0" w:space="0" w:color="auto"/>
        <w:bottom w:val="none" w:sz="0" w:space="0" w:color="auto"/>
        <w:right w:val="none" w:sz="0" w:space="0" w:color="auto"/>
      </w:divBdr>
      <w:divsChild>
        <w:div w:id="475488560">
          <w:marLeft w:val="547"/>
          <w:marRight w:val="0"/>
          <w:marTop w:val="140"/>
          <w:marBottom w:val="0"/>
          <w:divBdr>
            <w:top w:val="none" w:sz="0" w:space="0" w:color="auto"/>
            <w:left w:val="none" w:sz="0" w:space="0" w:color="auto"/>
            <w:bottom w:val="none" w:sz="0" w:space="0" w:color="auto"/>
            <w:right w:val="none" w:sz="0" w:space="0" w:color="auto"/>
          </w:divBdr>
        </w:div>
        <w:div w:id="1394431087">
          <w:marLeft w:val="1051"/>
          <w:marRight w:val="0"/>
          <w:marTop w:val="96"/>
          <w:marBottom w:val="0"/>
          <w:divBdr>
            <w:top w:val="none" w:sz="0" w:space="0" w:color="auto"/>
            <w:left w:val="none" w:sz="0" w:space="0" w:color="auto"/>
            <w:bottom w:val="none" w:sz="0" w:space="0" w:color="auto"/>
            <w:right w:val="none" w:sz="0" w:space="0" w:color="auto"/>
          </w:divBdr>
        </w:div>
        <w:div w:id="332418246">
          <w:marLeft w:val="2520"/>
          <w:marRight w:val="0"/>
          <w:marTop w:val="106"/>
          <w:marBottom w:val="0"/>
          <w:divBdr>
            <w:top w:val="none" w:sz="0" w:space="0" w:color="auto"/>
            <w:left w:val="none" w:sz="0" w:space="0" w:color="auto"/>
            <w:bottom w:val="none" w:sz="0" w:space="0" w:color="auto"/>
            <w:right w:val="none" w:sz="0" w:space="0" w:color="auto"/>
          </w:divBdr>
        </w:div>
        <w:div w:id="669866302">
          <w:marLeft w:val="2520"/>
          <w:marRight w:val="0"/>
          <w:marTop w:val="106"/>
          <w:marBottom w:val="0"/>
          <w:divBdr>
            <w:top w:val="none" w:sz="0" w:space="0" w:color="auto"/>
            <w:left w:val="none" w:sz="0" w:space="0" w:color="auto"/>
            <w:bottom w:val="none" w:sz="0" w:space="0" w:color="auto"/>
            <w:right w:val="none" w:sz="0" w:space="0" w:color="auto"/>
          </w:divBdr>
        </w:div>
        <w:div w:id="1392732612">
          <w:marLeft w:val="1397"/>
          <w:marRight w:val="0"/>
          <w:marTop w:val="96"/>
          <w:marBottom w:val="0"/>
          <w:divBdr>
            <w:top w:val="none" w:sz="0" w:space="0" w:color="auto"/>
            <w:left w:val="none" w:sz="0" w:space="0" w:color="auto"/>
            <w:bottom w:val="none" w:sz="0" w:space="0" w:color="auto"/>
            <w:right w:val="none" w:sz="0" w:space="0" w:color="auto"/>
          </w:divBdr>
        </w:div>
        <w:div w:id="90586622">
          <w:marLeft w:val="2520"/>
          <w:marRight w:val="0"/>
          <w:marTop w:val="106"/>
          <w:marBottom w:val="0"/>
          <w:divBdr>
            <w:top w:val="none" w:sz="0" w:space="0" w:color="auto"/>
            <w:left w:val="none" w:sz="0" w:space="0" w:color="auto"/>
            <w:bottom w:val="none" w:sz="0" w:space="0" w:color="auto"/>
            <w:right w:val="none" w:sz="0" w:space="0" w:color="auto"/>
          </w:divBdr>
        </w:div>
      </w:divsChild>
    </w:div>
    <w:div w:id="1712995848">
      <w:bodyDiv w:val="1"/>
      <w:marLeft w:val="0"/>
      <w:marRight w:val="0"/>
      <w:marTop w:val="0"/>
      <w:marBottom w:val="0"/>
      <w:divBdr>
        <w:top w:val="none" w:sz="0" w:space="0" w:color="auto"/>
        <w:left w:val="none" w:sz="0" w:space="0" w:color="auto"/>
        <w:bottom w:val="none" w:sz="0" w:space="0" w:color="auto"/>
        <w:right w:val="none" w:sz="0" w:space="0" w:color="auto"/>
      </w:divBdr>
      <w:divsChild>
        <w:div w:id="142963893">
          <w:marLeft w:val="1166"/>
          <w:marRight w:val="0"/>
          <w:marTop w:val="216"/>
          <w:marBottom w:val="0"/>
          <w:divBdr>
            <w:top w:val="none" w:sz="0" w:space="0" w:color="auto"/>
            <w:left w:val="none" w:sz="0" w:space="0" w:color="auto"/>
            <w:bottom w:val="none" w:sz="0" w:space="0" w:color="auto"/>
            <w:right w:val="none" w:sz="0" w:space="0" w:color="auto"/>
          </w:divBdr>
        </w:div>
        <w:div w:id="438719581">
          <w:marLeft w:val="1570"/>
          <w:marRight w:val="0"/>
          <w:marTop w:val="192"/>
          <w:marBottom w:val="0"/>
          <w:divBdr>
            <w:top w:val="none" w:sz="0" w:space="0" w:color="auto"/>
            <w:left w:val="none" w:sz="0" w:space="0" w:color="auto"/>
            <w:bottom w:val="none" w:sz="0" w:space="0" w:color="auto"/>
            <w:right w:val="none" w:sz="0" w:space="0" w:color="auto"/>
          </w:divBdr>
        </w:div>
        <w:div w:id="1396199602">
          <w:marLeft w:val="1166"/>
          <w:marRight w:val="0"/>
          <w:marTop w:val="216"/>
          <w:marBottom w:val="0"/>
          <w:divBdr>
            <w:top w:val="none" w:sz="0" w:space="0" w:color="auto"/>
            <w:left w:val="none" w:sz="0" w:space="0" w:color="auto"/>
            <w:bottom w:val="none" w:sz="0" w:space="0" w:color="auto"/>
            <w:right w:val="none" w:sz="0" w:space="0" w:color="auto"/>
          </w:divBdr>
        </w:div>
        <w:div w:id="1430543479">
          <w:marLeft w:val="547"/>
          <w:marRight w:val="0"/>
          <w:marTop w:val="252"/>
          <w:marBottom w:val="0"/>
          <w:divBdr>
            <w:top w:val="none" w:sz="0" w:space="0" w:color="auto"/>
            <w:left w:val="none" w:sz="0" w:space="0" w:color="auto"/>
            <w:bottom w:val="none" w:sz="0" w:space="0" w:color="auto"/>
            <w:right w:val="none" w:sz="0" w:space="0" w:color="auto"/>
          </w:divBdr>
        </w:div>
        <w:div w:id="1572696897">
          <w:marLeft w:val="1166"/>
          <w:marRight w:val="0"/>
          <w:marTop w:val="216"/>
          <w:marBottom w:val="0"/>
          <w:divBdr>
            <w:top w:val="none" w:sz="0" w:space="0" w:color="auto"/>
            <w:left w:val="none" w:sz="0" w:space="0" w:color="auto"/>
            <w:bottom w:val="none" w:sz="0" w:space="0" w:color="auto"/>
            <w:right w:val="none" w:sz="0" w:space="0" w:color="auto"/>
          </w:divBdr>
        </w:div>
        <w:div w:id="1885869488">
          <w:marLeft w:val="547"/>
          <w:marRight w:val="0"/>
          <w:marTop w:val="288"/>
          <w:marBottom w:val="0"/>
          <w:divBdr>
            <w:top w:val="none" w:sz="0" w:space="0" w:color="auto"/>
            <w:left w:val="none" w:sz="0" w:space="0" w:color="auto"/>
            <w:bottom w:val="none" w:sz="0" w:space="0" w:color="auto"/>
            <w:right w:val="none" w:sz="0" w:space="0" w:color="auto"/>
          </w:divBdr>
        </w:div>
      </w:divsChild>
    </w:div>
    <w:div w:id="1734887461">
      <w:bodyDiv w:val="1"/>
      <w:marLeft w:val="0"/>
      <w:marRight w:val="0"/>
      <w:marTop w:val="0"/>
      <w:marBottom w:val="0"/>
      <w:divBdr>
        <w:top w:val="none" w:sz="0" w:space="0" w:color="auto"/>
        <w:left w:val="none" w:sz="0" w:space="0" w:color="auto"/>
        <w:bottom w:val="none" w:sz="0" w:space="0" w:color="auto"/>
        <w:right w:val="none" w:sz="0" w:space="0" w:color="auto"/>
      </w:divBdr>
      <w:divsChild>
        <w:div w:id="592131106">
          <w:marLeft w:val="1166"/>
          <w:marRight w:val="0"/>
          <w:marTop w:val="106"/>
          <w:marBottom w:val="0"/>
          <w:divBdr>
            <w:top w:val="none" w:sz="0" w:space="0" w:color="auto"/>
            <w:left w:val="none" w:sz="0" w:space="0" w:color="auto"/>
            <w:bottom w:val="none" w:sz="0" w:space="0" w:color="auto"/>
            <w:right w:val="none" w:sz="0" w:space="0" w:color="auto"/>
          </w:divBdr>
        </w:div>
        <w:div w:id="827208160">
          <w:marLeft w:val="1570"/>
          <w:marRight w:val="0"/>
          <w:marTop w:val="96"/>
          <w:marBottom w:val="0"/>
          <w:divBdr>
            <w:top w:val="none" w:sz="0" w:space="0" w:color="auto"/>
            <w:left w:val="none" w:sz="0" w:space="0" w:color="auto"/>
            <w:bottom w:val="none" w:sz="0" w:space="0" w:color="auto"/>
            <w:right w:val="none" w:sz="0" w:space="0" w:color="auto"/>
          </w:divBdr>
        </w:div>
        <w:div w:id="1687247295">
          <w:marLeft w:val="1570"/>
          <w:marRight w:val="0"/>
          <w:marTop w:val="96"/>
          <w:marBottom w:val="0"/>
          <w:divBdr>
            <w:top w:val="none" w:sz="0" w:space="0" w:color="auto"/>
            <w:left w:val="none" w:sz="0" w:space="0" w:color="auto"/>
            <w:bottom w:val="none" w:sz="0" w:space="0" w:color="auto"/>
            <w:right w:val="none" w:sz="0" w:space="0" w:color="auto"/>
          </w:divBdr>
        </w:div>
        <w:div w:id="559170145">
          <w:marLeft w:val="1570"/>
          <w:marRight w:val="0"/>
          <w:marTop w:val="96"/>
          <w:marBottom w:val="0"/>
          <w:divBdr>
            <w:top w:val="none" w:sz="0" w:space="0" w:color="auto"/>
            <w:left w:val="none" w:sz="0" w:space="0" w:color="auto"/>
            <w:bottom w:val="none" w:sz="0" w:space="0" w:color="auto"/>
            <w:right w:val="none" w:sz="0" w:space="0" w:color="auto"/>
          </w:divBdr>
        </w:div>
        <w:div w:id="2031254592">
          <w:marLeft w:val="1166"/>
          <w:marRight w:val="0"/>
          <w:marTop w:val="106"/>
          <w:marBottom w:val="0"/>
          <w:divBdr>
            <w:top w:val="none" w:sz="0" w:space="0" w:color="auto"/>
            <w:left w:val="none" w:sz="0" w:space="0" w:color="auto"/>
            <w:bottom w:val="none" w:sz="0" w:space="0" w:color="auto"/>
            <w:right w:val="none" w:sz="0" w:space="0" w:color="auto"/>
          </w:divBdr>
        </w:div>
        <w:div w:id="1846899018">
          <w:marLeft w:val="1570"/>
          <w:marRight w:val="0"/>
          <w:marTop w:val="96"/>
          <w:marBottom w:val="0"/>
          <w:divBdr>
            <w:top w:val="none" w:sz="0" w:space="0" w:color="auto"/>
            <w:left w:val="none" w:sz="0" w:space="0" w:color="auto"/>
            <w:bottom w:val="none" w:sz="0" w:space="0" w:color="auto"/>
            <w:right w:val="none" w:sz="0" w:space="0" w:color="auto"/>
          </w:divBdr>
        </w:div>
        <w:div w:id="1842894570">
          <w:marLeft w:val="1570"/>
          <w:marRight w:val="0"/>
          <w:marTop w:val="96"/>
          <w:marBottom w:val="0"/>
          <w:divBdr>
            <w:top w:val="none" w:sz="0" w:space="0" w:color="auto"/>
            <w:left w:val="none" w:sz="0" w:space="0" w:color="auto"/>
            <w:bottom w:val="none" w:sz="0" w:space="0" w:color="auto"/>
            <w:right w:val="none" w:sz="0" w:space="0" w:color="auto"/>
          </w:divBdr>
        </w:div>
      </w:divsChild>
    </w:div>
    <w:div w:id="1740440449">
      <w:bodyDiv w:val="1"/>
      <w:marLeft w:val="0"/>
      <w:marRight w:val="0"/>
      <w:marTop w:val="0"/>
      <w:marBottom w:val="0"/>
      <w:divBdr>
        <w:top w:val="none" w:sz="0" w:space="0" w:color="auto"/>
        <w:left w:val="none" w:sz="0" w:space="0" w:color="auto"/>
        <w:bottom w:val="none" w:sz="0" w:space="0" w:color="auto"/>
        <w:right w:val="none" w:sz="0" w:space="0" w:color="auto"/>
      </w:divBdr>
      <w:divsChild>
        <w:div w:id="7801150">
          <w:marLeft w:val="547"/>
          <w:marRight w:val="0"/>
          <w:marTop w:val="140"/>
          <w:marBottom w:val="0"/>
          <w:divBdr>
            <w:top w:val="none" w:sz="0" w:space="0" w:color="auto"/>
            <w:left w:val="none" w:sz="0" w:space="0" w:color="auto"/>
            <w:bottom w:val="none" w:sz="0" w:space="0" w:color="auto"/>
            <w:right w:val="none" w:sz="0" w:space="0" w:color="auto"/>
          </w:divBdr>
        </w:div>
        <w:div w:id="362904265">
          <w:marLeft w:val="1166"/>
          <w:marRight w:val="0"/>
          <w:marTop w:val="264"/>
          <w:marBottom w:val="0"/>
          <w:divBdr>
            <w:top w:val="none" w:sz="0" w:space="0" w:color="auto"/>
            <w:left w:val="none" w:sz="0" w:space="0" w:color="auto"/>
            <w:bottom w:val="none" w:sz="0" w:space="0" w:color="auto"/>
            <w:right w:val="none" w:sz="0" w:space="0" w:color="auto"/>
          </w:divBdr>
        </w:div>
        <w:div w:id="545606707">
          <w:marLeft w:val="1800"/>
          <w:marRight w:val="0"/>
          <w:marTop w:val="240"/>
          <w:marBottom w:val="0"/>
          <w:divBdr>
            <w:top w:val="none" w:sz="0" w:space="0" w:color="auto"/>
            <w:left w:val="none" w:sz="0" w:space="0" w:color="auto"/>
            <w:bottom w:val="none" w:sz="0" w:space="0" w:color="auto"/>
            <w:right w:val="none" w:sz="0" w:space="0" w:color="auto"/>
          </w:divBdr>
        </w:div>
        <w:div w:id="547029743">
          <w:marLeft w:val="1166"/>
          <w:marRight w:val="0"/>
          <w:marTop w:val="264"/>
          <w:marBottom w:val="0"/>
          <w:divBdr>
            <w:top w:val="none" w:sz="0" w:space="0" w:color="auto"/>
            <w:left w:val="none" w:sz="0" w:space="0" w:color="auto"/>
            <w:bottom w:val="none" w:sz="0" w:space="0" w:color="auto"/>
            <w:right w:val="none" w:sz="0" w:space="0" w:color="auto"/>
          </w:divBdr>
        </w:div>
        <w:div w:id="609314544">
          <w:marLeft w:val="2520"/>
          <w:marRight w:val="0"/>
          <w:marTop w:val="264"/>
          <w:marBottom w:val="0"/>
          <w:divBdr>
            <w:top w:val="none" w:sz="0" w:space="0" w:color="auto"/>
            <w:left w:val="none" w:sz="0" w:space="0" w:color="auto"/>
            <w:bottom w:val="none" w:sz="0" w:space="0" w:color="auto"/>
            <w:right w:val="none" w:sz="0" w:space="0" w:color="auto"/>
          </w:divBdr>
        </w:div>
        <w:div w:id="803695344">
          <w:marLeft w:val="2520"/>
          <w:marRight w:val="0"/>
          <w:marTop w:val="264"/>
          <w:marBottom w:val="0"/>
          <w:divBdr>
            <w:top w:val="none" w:sz="0" w:space="0" w:color="auto"/>
            <w:left w:val="none" w:sz="0" w:space="0" w:color="auto"/>
            <w:bottom w:val="none" w:sz="0" w:space="0" w:color="auto"/>
            <w:right w:val="none" w:sz="0" w:space="0" w:color="auto"/>
          </w:divBdr>
        </w:div>
        <w:div w:id="915551761">
          <w:marLeft w:val="1800"/>
          <w:marRight w:val="0"/>
          <w:marTop w:val="240"/>
          <w:marBottom w:val="0"/>
          <w:divBdr>
            <w:top w:val="none" w:sz="0" w:space="0" w:color="auto"/>
            <w:left w:val="none" w:sz="0" w:space="0" w:color="auto"/>
            <w:bottom w:val="none" w:sz="0" w:space="0" w:color="auto"/>
            <w:right w:val="none" w:sz="0" w:space="0" w:color="auto"/>
          </w:divBdr>
        </w:div>
        <w:div w:id="1695307246">
          <w:marLeft w:val="1800"/>
          <w:marRight w:val="0"/>
          <w:marTop w:val="240"/>
          <w:marBottom w:val="0"/>
          <w:divBdr>
            <w:top w:val="none" w:sz="0" w:space="0" w:color="auto"/>
            <w:left w:val="none" w:sz="0" w:space="0" w:color="auto"/>
            <w:bottom w:val="none" w:sz="0" w:space="0" w:color="auto"/>
            <w:right w:val="none" w:sz="0" w:space="0" w:color="auto"/>
          </w:divBdr>
        </w:div>
      </w:divsChild>
    </w:div>
    <w:div w:id="1744444501">
      <w:bodyDiv w:val="1"/>
      <w:marLeft w:val="0"/>
      <w:marRight w:val="0"/>
      <w:marTop w:val="0"/>
      <w:marBottom w:val="0"/>
      <w:divBdr>
        <w:top w:val="none" w:sz="0" w:space="0" w:color="auto"/>
        <w:left w:val="none" w:sz="0" w:space="0" w:color="auto"/>
        <w:bottom w:val="none" w:sz="0" w:space="0" w:color="auto"/>
        <w:right w:val="none" w:sz="0" w:space="0" w:color="auto"/>
      </w:divBdr>
      <w:divsChild>
        <w:div w:id="86771925">
          <w:marLeft w:val="1800"/>
          <w:marRight w:val="0"/>
          <w:marTop w:val="86"/>
          <w:marBottom w:val="0"/>
          <w:divBdr>
            <w:top w:val="none" w:sz="0" w:space="0" w:color="auto"/>
            <w:left w:val="none" w:sz="0" w:space="0" w:color="auto"/>
            <w:bottom w:val="none" w:sz="0" w:space="0" w:color="auto"/>
            <w:right w:val="none" w:sz="0" w:space="0" w:color="auto"/>
          </w:divBdr>
        </w:div>
        <w:div w:id="96947678">
          <w:marLeft w:val="2520"/>
          <w:marRight w:val="0"/>
          <w:marTop w:val="106"/>
          <w:marBottom w:val="0"/>
          <w:divBdr>
            <w:top w:val="none" w:sz="0" w:space="0" w:color="auto"/>
            <w:left w:val="none" w:sz="0" w:space="0" w:color="auto"/>
            <w:bottom w:val="none" w:sz="0" w:space="0" w:color="auto"/>
            <w:right w:val="none" w:sz="0" w:space="0" w:color="auto"/>
          </w:divBdr>
        </w:div>
        <w:div w:id="109714075">
          <w:marLeft w:val="1051"/>
          <w:marRight w:val="0"/>
          <w:marTop w:val="82"/>
          <w:marBottom w:val="0"/>
          <w:divBdr>
            <w:top w:val="none" w:sz="0" w:space="0" w:color="auto"/>
            <w:left w:val="none" w:sz="0" w:space="0" w:color="auto"/>
            <w:bottom w:val="none" w:sz="0" w:space="0" w:color="auto"/>
            <w:right w:val="none" w:sz="0" w:space="0" w:color="auto"/>
          </w:divBdr>
        </w:div>
        <w:div w:id="202325155">
          <w:marLeft w:val="547"/>
          <w:marRight w:val="0"/>
          <w:marTop w:val="140"/>
          <w:marBottom w:val="0"/>
          <w:divBdr>
            <w:top w:val="none" w:sz="0" w:space="0" w:color="auto"/>
            <w:left w:val="none" w:sz="0" w:space="0" w:color="auto"/>
            <w:bottom w:val="none" w:sz="0" w:space="0" w:color="auto"/>
            <w:right w:val="none" w:sz="0" w:space="0" w:color="auto"/>
          </w:divBdr>
        </w:div>
        <w:div w:id="1755082228">
          <w:marLeft w:val="2520"/>
          <w:marRight w:val="0"/>
          <w:marTop w:val="106"/>
          <w:marBottom w:val="0"/>
          <w:divBdr>
            <w:top w:val="none" w:sz="0" w:space="0" w:color="auto"/>
            <w:left w:val="none" w:sz="0" w:space="0" w:color="auto"/>
            <w:bottom w:val="none" w:sz="0" w:space="0" w:color="auto"/>
            <w:right w:val="none" w:sz="0" w:space="0" w:color="auto"/>
          </w:divBdr>
        </w:div>
        <w:div w:id="1882133869">
          <w:marLeft w:val="1051"/>
          <w:marRight w:val="0"/>
          <w:marTop w:val="86"/>
          <w:marBottom w:val="0"/>
          <w:divBdr>
            <w:top w:val="none" w:sz="0" w:space="0" w:color="auto"/>
            <w:left w:val="none" w:sz="0" w:space="0" w:color="auto"/>
            <w:bottom w:val="none" w:sz="0" w:space="0" w:color="auto"/>
            <w:right w:val="none" w:sz="0" w:space="0" w:color="auto"/>
          </w:divBdr>
        </w:div>
        <w:div w:id="2024283833">
          <w:marLeft w:val="1800"/>
          <w:marRight w:val="0"/>
          <w:marTop w:val="86"/>
          <w:marBottom w:val="0"/>
          <w:divBdr>
            <w:top w:val="none" w:sz="0" w:space="0" w:color="auto"/>
            <w:left w:val="none" w:sz="0" w:space="0" w:color="auto"/>
            <w:bottom w:val="none" w:sz="0" w:space="0" w:color="auto"/>
            <w:right w:val="none" w:sz="0" w:space="0" w:color="auto"/>
          </w:divBdr>
        </w:div>
        <w:div w:id="2078091477">
          <w:marLeft w:val="648"/>
          <w:marRight w:val="0"/>
          <w:marTop w:val="140"/>
          <w:marBottom w:val="0"/>
          <w:divBdr>
            <w:top w:val="none" w:sz="0" w:space="0" w:color="auto"/>
            <w:left w:val="none" w:sz="0" w:space="0" w:color="auto"/>
            <w:bottom w:val="none" w:sz="0" w:space="0" w:color="auto"/>
            <w:right w:val="none" w:sz="0" w:space="0" w:color="auto"/>
          </w:divBdr>
        </w:div>
      </w:divsChild>
    </w:div>
    <w:div w:id="1772356352">
      <w:bodyDiv w:val="1"/>
      <w:marLeft w:val="0"/>
      <w:marRight w:val="0"/>
      <w:marTop w:val="0"/>
      <w:marBottom w:val="0"/>
      <w:divBdr>
        <w:top w:val="none" w:sz="0" w:space="0" w:color="auto"/>
        <w:left w:val="none" w:sz="0" w:space="0" w:color="auto"/>
        <w:bottom w:val="none" w:sz="0" w:space="0" w:color="auto"/>
        <w:right w:val="none" w:sz="0" w:space="0" w:color="auto"/>
      </w:divBdr>
      <w:divsChild>
        <w:div w:id="371005885">
          <w:marLeft w:val="0"/>
          <w:marRight w:val="0"/>
          <w:marTop w:val="0"/>
          <w:marBottom w:val="0"/>
          <w:divBdr>
            <w:top w:val="none" w:sz="0" w:space="0" w:color="auto"/>
            <w:left w:val="none" w:sz="0" w:space="0" w:color="auto"/>
            <w:bottom w:val="none" w:sz="0" w:space="0" w:color="auto"/>
            <w:right w:val="none" w:sz="0" w:space="0" w:color="auto"/>
          </w:divBdr>
        </w:div>
      </w:divsChild>
    </w:div>
    <w:div w:id="1805810397">
      <w:bodyDiv w:val="1"/>
      <w:marLeft w:val="0"/>
      <w:marRight w:val="0"/>
      <w:marTop w:val="0"/>
      <w:marBottom w:val="0"/>
      <w:divBdr>
        <w:top w:val="none" w:sz="0" w:space="0" w:color="auto"/>
        <w:left w:val="none" w:sz="0" w:space="0" w:color="auto"/>
        <w:bottom w:val="none" w:sz="0" w:space="0" w:color="auto"/>
        <w:right w:val="none" w:sz="0" w:space="0" w:color="auto"/>
      </w:divBdr>
      <w:divsChild>
        <w:div w:id="307364016">
          <w:marLeft w:val="1800"/>
          <w:marRight w:val="0"/>
          <w:marTop w:val="106"/>
          <w:marBottom w:val="0"/>
          <w:divBdr>
            <w:top w:val="none" w:sz="0" w:space="0" w:color="auto"/>
            <w:left w:val="none" w:sz="0" w:space="0" w:color="auto"/>
            <w:bottom w:val="none" w:sz="0" w:space="0" w:color="auto"/>
            <w:right w:val="none" w:sz="0" w:space="0" w:color="auto"/>
          </w:divBdr>
        </w:div>
        <w:div w:id="872420945">
          <w:marLeft w:val="2218"/>
          <w:marRight w:val="0"/>
          <w:marTop w:val="96"/>
          <w:marBottom w:val="0"/>
          <w:divBdr>
            <w:top w:val="none" w:sz="0" w:space="0" w:color="auto"/>
            <w:left w:val="none" w:sz="0" w:space="0" w:color="auto"/>
            <w:bottom w:val="none" w:sz="0" w:space="0" w:color="auto"/>
            <w:right w:val="none" w:sz="0" w:space="0" w:color="auto"/>
          </w:divBdr>
        </w:div>
        <w:div w:id="1531265394">
          <w:marLeft w:val="1800"/>
          <w:marRight w:val="0"/>
          <w:marTop w:val="115"/>
          <w:marBottom w:val="0"/>
          <w:divBdr>
            <w:top w:val="none" w:sz="0" w:space="0" w:color="auto"/>
            <w:left w:val="none" w:sz="0" w:space="0" w:color="auto"/>
            <w:bottom w:val="none" w:sz="0" w:space="0" w:color="auto"/>
            <w:right w:val="none" w:sz="0" w:space="0" w:color="auto"/>
          </w:divBdr>
        </w:div>
        <w:div w:id="393628637">
          <w:marLeft w:val="2218"/>
          <w:marRight w:val="0"/>
          <w:marTop w:val="86"/>
          <w:marBottom w:val="0"/>
          <w:divBdr>
            <w:top w:val="none" w:sz="0" w:space="0" w:color="auto"/>
            <w:left w:val="none" w:sz="0" w:space="0" w:color="auto"/>
            <w:bottom w:val="none" w:sz="0" w:space="0" w:color="auto"/>
            <w:right w:val="none" w:sz="0" w:space="0" w:color="auto"/>
          </w:divBdr>
        </w:div>
      </w:divsChild>
    </w:div>
    <w:div w:id="1823084677">
      <w:bodyDiv w:val="1"/>
      <w:marLeft w:val="0"/>
      <w:marRight w:val="0"/>
      <w:marTop w:val="0"/>
      <w:marBottom w:val="0"/>
      <w:divBdr>
        <w:top w:val="none" w:sz="0" w:space="0" w:color="auto"/>
        <w:left w:val="none" w:sz="0" w:space="0" w:color="auto"/>
        <w:bottom w:val="none" w:sz="0" w:space="0" w:color="auto"/>
        <w:right w:val="none" w:sz="0" w:space="0" w:color="auto"/>
      </w:divBdr>
      <w:divsChild>
        <w:div w:id="865101180">
          <w:marLeft w:val="0"/>
          <w:marRight w:val="0"/>
          <w:marTop w:val="0"/>
          <w:marBottom w:val="0"/>
          <w:divBdr>
            <w:top w:val="none" w:sz="0" w:space="0" w:color="auto"/>
            <w:left w:val="none" w:sz="0" w:space="0" w:color="auto"/>
            <w:bottom w:val="none" w:sz="0" w:space="0" w:color="auto"/>
            <w:right w:val="none" w:sz="0" w:space="0" w:color="auto"/>
          </w:divBdr>
          <w:divsChild>
            <w:div w:id="626816286">
              <w:marLeft w:val="0"/>
              <w:marRight w:val="0"/>
              <w:marTop w:val="0"/>
              <w:marBottom w:val="0"/>
              <w:divBdr>
                <w:top w:val="none" w:sz="0" w:space="0" w:color="auto"/>
                <w:left w:val="none" w:sz="0" w:space="0" w:color="auto"/>
                <w:bottom w:val="none" w:sz="0" w:space="0" w:color="auto"/>
                <w:right w:val="none" w:sz="0" w:space="0" w:color="auto"/>
              </w:divBdr>
            </w:div>
            <w:div w:id="1000155213">
              <w:marLeft w:val="0"/>
              <w:marRight w:val="0"/>
              <w:marTop w:val="0"/>
              <w:marBottom w:val="0"/>
              <w:divBdr>
                <w:top w:val="none" w:sz="0" w:space="0" w:color="auto"/>
                <w:left w:val="none" w:sz="0" w:space="0" w:color="auto"/>
                <w:bottom w:val="none" w:sz="0" w:space="0" w:color="auto"/>
                <w:right w:val="none" w:sz="0" w:space="0" w:color="auto"/>
              </w:divBdr>
            </w:div>
            <w:div w:id="13208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2166">
      <w:bodyDiv w:val="1"/>
      <w:marLeft w:val="0"/>
      <w:marRight w:val="0"/>
      <w:marTop w:val="0"/>
      <w:marBottom w:val="0"/>
      <w:divBdr>
        <w:top w:val="none" w:sz="0" w:space="0" w:color="auto"/>
        <w:left w:val="none" w:sz="0" w:space="0" w:color="auto"/>
        <w:bottom w:val="none" w:sz="0" w:space="0" w:color="auto"/>
        <w:right w:val="none" w:sz="0" w:space="0" w:color="auto"/>
      </w:divBdr>
      <w:divsChild>
        <w:div w:id="869491468">
          <w:marLeft w:val="0"/>
          <w:marRight w:val="0"/>
          <w:marTop w:val="0"/>
          <w:marBottom w:val="0"/>
          <w:divBdr>
            <w:top w:val="none" w:sz="0" w:space="0" w:color="auto"/>
            <w:left w:val="none" w:sz="0" w:space="0" w:color="auto"/>
            <w:bottom w:val="none" w:sz="0" w:space="0" w:color="auto"/>
            <w:right w:val="none" w:sz="0" w:space="0" w:color="auto"/>
          </w:divBdr>
          <w:divsChild>
            <w:div w:id="29963670">
              <w:marLeft w:val="0"/>
              <w:marRight w:val="0"/>
              <w:marTop w:val="0"/>
              <w:marBottom w:val="0"/>
              <w:divBdr>
                <w:top w:val="none" w:sz="0" w:space="0" w:color="auto"/>
                <w:left w:val="none" w:sz="0" w:space="0" w:color="auto"/>
                <w:bottom w:val="none" w:sz="0" w:space="0" w:color="auto"/>
                <w:right w:val="none" w:sz="0" w:space="0" w:color="auto"/>
              </w:divBdr>
            </w:div>
            <w:div w:id="75563540">
              <w:marLeft w:val="0"/>
              <w:marRight w:val="0"/>
              <w:marTop w:val="0"/>
              <w:marBottom w:val="0"/>
              <w:divBdr>
                <w:top w:val="none" w:sz="0" w:space="0" w:color="auto"/>
                <w:left w:val="none" w:sz="0" w:space="0" w:color="auto"/>
                <w:bottom w:val="none" w:sz="0" w:space="0" w:color="auto"/>
                <w:right w:val="none" w:sz="0" w:space="0" w:color="auto"/>
              </w:divBdr>
            </w:div>
            <w:div w:id="311257644">
              <w:marLeft w:val="0"/>
              <w:marRight w:val="0"/>
              <w:marTop w:val="0"/>
              <w:marBottom w:val="0"/>
              <w:divBdr>
                <w:top w:val="none" w:sz="0" w:space="0" w:color="auto"/>
                <w:left w:val="none" w:sz="0" w:space="0" w:color="auto"/>
                <w:bottom w:val="none" w:sz="0" w:space="0" w:color="auto"/>
                <w:right w:val="none" w:sz="0" w:space="0" w:color="auto"/>
              </w:divBdr>
            </w:div>
            <w:div w:id="361517046">
              <w:marLeft w:val="0"/>
              <w:marRight w:val="0"/>
              <w:marTop w:val="0"/>
              <w:marBottom w:val="0"/>
              <w:divBdr>
                <w:top w:val="none" w:sz="0" w:space="0" w:color="auto"/>
                <w:left w:val="none" w:sz="0" w:space="0" w:color="auto"/>
                <w:bottom w:val="none" w:sz="0" w:space="0" w:color="auto"/>
                <w:right w:val="none" w:sz="0" w:space="0" w:color="auto"/>
              </w:divBdr>
            </w:div>
            <w:div w:id="550577839">
              <w:marLeft w:val="0"/>
              <w:marRight w:val="0"/>
              <w:marTop w:val="0"/>
              <w:marBottom w:val="0"/>
              <w:divBdr>
                <w:top w:val="none" w:sz="0" w:space="0" w:color="auto"/>
                <w:left w:val="none" w:sz="0" w:space="0" w:color="auto"/>
                <w:bottom w:val="none" w:sz="0" w:space="0" w:color="auto"/>
                <w:right w:val="none" w:sz="0" w:space="0" w:color="auto"/>
              </w:divBdr>
            </w:div>
            <w:div w:id="720592323">
              <w:marLeft w:val="0"/>
              <w:marRight w:val="0"/>
              <w:marTop w:val="0"/>
              <w:marBottom w:val="0"/>
              <w:divBdr>
                <w:top w:val="none" w:sz="0" w:space="0" w:color="auto"/>
                <w:left w:val="none" w:sz="0" w:space="0" w:color="auto"/>
                <w:bottom w:val="none" w:sz="0" w:space="0" w:color="auto"/>
                <w:right w:val="none" w:sz="0" w:space="0" w:color="auto"/>
              </w:divBdr>
            </w:div>
            <w:div w:id="971711807">
              <w:marLeft w:val="0"/>
              <w:marRight w:val="0"/>
              <w:marTop w:val="0"/>
              <w:marBottom w:val="0"/>
              <w:divBdr>
                <w:top w:val="none" w:sz="0" w:space="0" w:color="auto"/>
                <w:left w:val="none" w:sz="0" w:space="0" w:color="auto"/>
                <w:bottom w:val="none" w:sz="0" w:space="0" w:color="auto"/>
                <w:right w:val="none" w:sz="0" w:space="0" w:color="auto"/>
              </w:divBdr>
            </w:div>
            <w:div w:id="983391416">
              <w:marLeft w:val="0"/>
              <w:marRight w:val="0"/>
              <w:marTop w:val="0"/>
              <w:marBottom w:val="0"/>
              <w:divBdr>
                <w:top w:val="none" w:sz="0" w:space="0" w:color="auto"/>
                <w:left w:val="none" w:sz="0" w:space="0" w:color="auto"/>
                <w:bottom w:val="none" w:sz="0" w:space="0" w:color="auto"/>
                <w:right w:val="none" w:sz="0" w:space="0" w:color="auto"/>
              </w:divBdr>
            </w:div>
            <w:div w:id="1110859275">
              <w:marLeft w:val="0"/>
              <w:marRight w:val="0"/>
              <w:marTop w:val="0"/>
              <w:marBottom w:val="0"/>
              <w:divBdr>
                <w:top w:val="none" w:sz="0" w:space="0" w:color="auto"/>
                <w:left w:val="none" w:sz="0" w:space="0" w:color="auto"/>
                <w:bottom w:val="none" w:sz="0" w:space="0" w:color="auto"/>
                <w:right w:val="none" w:sz="0" w:space="0" w:color="auto"/>
              </w:divBdr>
            </w:div>
            <w:div w:id="1310204523">
              <w:marLeft w:val="0"/>
              <w:marRight w:val="0"/>
              <w:marTop w:val="0"/>
              <w:marBottom w:val="0"/>
              <w:divBdr>
                <w:top w:val="none" w:sz="0" w:space="0" w:color="auto"/>
                <w:left w:val="none" w:sz="0" w:space="0" w:color="auto"/>
                <w:bottom w:val="none" w:sz="0" w:space="0" w:color="auto"/>
                <w:right w:val="none" w:sz="0" w:space="0" w:color="auto"/>
              </w:divBdr>
            </w:div>
            <w:div w:id="1460144600">
              <w:marLeft w:val="0"/>
              <w:marRight w:val="0"/>
              <w:marTop w:val="0"/>
              <w:marBottom w:val="0"/>
              <w:divBdr>
                <w:top w:val="none" w:sz="0" w:space="0" w:color="auto"/>
                <w:left w:val="none" w:sz="0" w:space="0" w:color="auto"/>
                <w:bottom w:val="none" w:sz="0" w:space="0" w:color="auto"/>
                <w:right w:val="none" w:sz="0" w:space="0" w:color="auto"/>
              </w:divBdr>
            </w:div>
            <w:div w:id="1865751136">
              <w:marLeft w:val="0"/>
              <w:marRight w:val="0"/>
              <w:marTop w:val="0"/>
              <w:marBottom w:val="0"/>
              <w:divBdr>
                <w:top w:val="none" w:sz="0" w:space="0" w:color="auto"/>
                <w:left w:val="none" w:sz="0" w:space="0" w:color="auto"/>
                <w:bottom w:val="none" w:sz="0" w:space="0" w:color="auto"/>
                <w:right w:val="none" w:sz="0" w:space="0" w:color="auto"/>
              </w:divBdr>
            </w:div>
            <w:div w:id="2091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2762">
      <w:bodyDiv w:val="1"/>
      <w:marLeft w:val="0"/>
      <w:marRight w:val="0"/>
      <w:marTop w:val="0"/>
      <w:marBottom w:val="0"/>
      <w:divBdr>
        <w:top w:val="none" w:sz="0" w:space="0" w:color="auto"/>
        <w:left w:val="none" w:sz="0" w:space="0" w:color="auto"/>
        <w:bottom w:val="none" w:sz="0" w:space="0" w:color="auto"/>
        <w:right w:val="none" w:sz="0" w:space="0" w:color="auto"/>
      </w:divBdr>
      <w:divsChild>
        <w:div w:id="2065567400">
          <w:marLeft w:val="547"/>
          <w:marRight w:val="0"/>
          <w:marTop w:val="140"/>
          <w:marBottom w:val="0"/>
          <w:divBdr>
            <w:top w:val="none" w:sz="0" w:space="0" w:color="auto"/>
            <w:left w:val="none" w:sz="0" w:space="0" w:color="auto"/>
            <w:bottom w:val="none" w:sz="0" w:space="0" w:color="auto"/>
            <w:right w:val="none" w:sz="0" w:space="0" w:color="auto"/>
          </w:divBdr>
        </w:div>
        <w:div w:id="1860848225">
          <w:marLeft w:val="1166"/>
          <w:marRight w:val="0"/>
          <w:marTop w:val="288"/>
          <w:marBottom w:val="0"/>
          <w:divBdr>
            <w:top w:val="none" w:sz="0" w:space="0" w:color="auto"/>
            <w:left w:val="none" w:sz="0" w:space="0" w:color="auto"/>
            <w:bottom w:val="none" w:sz="0" w:space="0" w:color="auto"/>
            <w:right w:val="none" w:sz="0" w:space="0" w:color="auto"/>
          </w:divBdr>
        </w:div>
        <w:div w:id="1201095228">
          <w:marLeft w:val="1800"/>
          <w:marRight w:val="0"/>
          <w:marTop w:val="240"/>
          <w:marBottom w:val="0"/>
          <w:divBdr>
            <w:top w:val="none" w:sz="0" w:space="0" w:color="auto"/>
            <w:left w:val="none" w:sz="0" w:space="0" w:color="auto"/>
            <w:bottom w:val="none" w:sz="0" w:space="0" w:color="auto"/>
            <w:right w:val="none" w:sz="0" w:space="0" w:color="auto"/>
          </w:divBdr>
        </w:div>
        <w:div w:id="1475484501">
          <w:marLeft w:val="1800"/>
          <w:marRight w:val="0"/>
          <w:marTop w:val="240"/>
          <w:marBottom w:val="0"/>
          <w:divBdr>
            <w:top w:val="none" w:sz="0" w:space="0" w:color="auto"/>
            <w:left w:val="none" w:sz="0" w:space="0" w:color="auto"/>
            <w:bottom w:val="none" w:sz="0" w:space="0" w:color="auto"/>
            <w:right w:val="none" w:sz="0" w:space="0" w:color="auto"/>
          </w:divBdr>
        </w:div>
        <w:div w:id="1437559383">
          <w:marLeft w:val="1166"/>
          <w:marRight w:val="0"/>
          <w:marTop w:val="288"/>
          <w:marBottom w:val="0"/>
          <w:divBdr>
            <w:top w:val="none" w:sz="0" w:space="0" w:color="auto"/>
            <w:left w:val="none" w:sz="0" w:space="0" w:color="auto"/>
            <w:bottom w:val="none" w:sz="0" w:space="0" w:color="auto"/>
            <w:right w:val="none" w:sz="0" w:space="0" w:color="auto"/>
          </w:divBdr>
        </w:div>
        <w:div w:id="913589003">
          <w:marLeft w:val="1800"/>
          <w:marRight w:val="0"/>
          <w:marTop w:val="240"/>
          <w:marBottom w:val="0"/>
          <w:divBdr>
            <w:top w:val="none" w:sz="0" w:space="0" w:color="auto"/>
            <w:left w:val="none" w:sz="0" w:space="0" w:color="auto"/>
            <w:bottom w:val="none" w:sz="0" w:space="0" w:color="auto"/>
            <w:right w:val="none" w:sz="0" w:space="0" w:color="auto"/>
          </w:divBdr>
        </w:div>
        <w:div w:id="469635776">
          <w:marLeft w:val="1800"/>
          <w:marRight w:val="0"/>
          <w:marTop w:val="240"/>
          <w:marBottom w:val="0"/>
          <w:divBdr>
            <w:top w:val="none" w:sz="0" w:space="0" w:color="auto"/>
            <w:left w:val="none" w:sz="0" w:space="0" w:color="auto"/>
            <w:bottom w:val="none" w:sz="0" w:space="0" w:color="auto"/>
            <w:right w:val="none" w:sz="0" w:space="0" w:color="auto"/>
          </w:divBdr>
        </w:div>
      </w:divsChild>
    </w:div>
    <w:div w:id="1856768723">
      <w:bodyDiv w:val="1"/>
      <w:marLeft w:val="0"/>
      <w:marRight w:val="0"/>
      <w:marTop w:val="0"/>
      <w:marBottom w:val="0"/>
      <w:divBdr>
        <w:top w:val="none" w:sz="0" w:space="0" w:color="auto"/>
        <w:left w:val="none" w:sz="0" w:space="0" w:color="auto"/>
        <w:bottom w:val="none" w:sz="0" w:space="0" w:color="auto"/>
        <w:right w:val="none" w:sz="0" w:space="0" w:color="auto"/>
      </w:divBdr>
      <w:divsChild>
        <w:div w:id="1051078208">
          <w:marLeft w:val="0"/>
          <w:marRight w:val="0"/>
          <w:marTop w:val="0"/>
          <w:marBottom w:val="0"/>
          <w:divBdr>
            <w:top w:val="none" w:sz="0" w:space="0" w:color="auto"/>
            <w:left w:val="none" w:sz="0" w:space="0" w:color="auto"/>
            <w:bottom w:val="none" w:sz="0" w:space="0" w:color="auto"/>
            <w:right w:val="none" w:sz="0" w:space="0" w:color="auto"/>
          </w:divBdr>
        </w:div>
      </w:divsChild>
    </w:div>
    <w:div w:id="1861384425">
      <w:bodyDiv w:val="1"/>
      <w:marLeft w:val="0"/>
      <w:marRight w:val="0"/>
      <w:marTop w:val="0"/>
      <w:marBottom w:val="0"/>
      <w:divBdr>
        <w:top w:val="none" w:sz="0" w:space="0" w:color="auto"/>
        <w:left w:val="none" w:sz="0" w:space="0" w:color="auto"/>
        <w:bottom w:val="none" w:sz="0" w:space="0" w:color="auto"/>
        <w:right w:val="none" w:sz="0" w:space="0" w:color="auto"/>
      </w:divBdr>
      <w:divsChild>
        <w:div w:id="112793187">
          <w:marLeft w:val="0"/>
          <w:marRight w:val="0"/>
          <w:marTop w:val="0"/>
          <w:marBottom w:val="0"/>
          <w:divBdr>
            <w:top w:val="none" w:sz="0" w:space="0" w:color="auto"/>
            <w:left w:val="none" w:sz="0" w:space="0" w:color="auto"/>
            <w:bottom w:val="none" w:sz="0" w:space="0" w:color="auto"/>
            <w:right w:val="none" w:sz="0" w:space="0" w:color="auto"/>
          </w:divBdr>
          <w:divsChild>
            <w:div w:id="864563643">
              <w:marLeft w:val="0"/>
              <w:marRight w:val="0"/>
              <w:marTop w:val="0"/>
              <w:marBottom w:val="0"/>
              <w:divBdr>
                <w:top w:val="none" w:sz="0" w:space="0" w:color="auto"/>
                <w:left w:val="none" w:sz="0" w:space="0" w:color="auto"/>
                <w:bottom w:val="none" w:sz="0" w:space="0" w:color="auto"/>
                <w:right w:val="none" w:sz="0" w:space="0" w:color="auto"/>
              </w:divBdr>
            </w:div>
            <w:div w:id="929462094">
              <w:marLeft w:val="0"/>
              <w:marRight w:val="0"/>
              <w:marTop w:val="0"/>
              <w:marBottom w:val="0"/>
              <w:divBdr>
                <w:top w:val="none" w:sz="0" w:space="0" w:color="auto"/>
                <w:left w:val="none" w:sz="0" w:space="0" w:color="auto"/>
                <w:bottom w:val="none" w:sz="0" w:space="0" w:color="auto"/>
                <w:right w:val="none" w:sz="0" w:space="0" w:color="auto"/>
              </w:divBdr>
            </w:div>
            <w:div w:id="1349141132">
              <w:marLeft w:val="0"/>
              <w:marRight w:val="0"/>
              <w:marTop w:val="0"/>
              <w:marBottom w:val="0"/>
              <w:divBdr>
                <w:top w:val="none" w:sz="0" w:space="0" w:color="auto"/>
                <w:left w:val="none" w:sz="0" w:space="0" w:color="auto"/>
                <w:bottom w:val="none" w:sz="0" w:space="0" w:color="auto"/>
                <w:right w:val="none" w:sz="0" w:space="0" w:color="auto"/>
              </w:divBdr>
            </w:div>
            <w:div w:id="1565410122">
              <w:marLeft w:val="0"/>
              <w:marRight w:val="0"/>
              <w:marTop w:val="0"/>
              <w:marBottom w:val="0"/>
              <w:divBdr>
                <w:top w:val="none" w:sz="0" w:space="0" w:color="auto"/>
                <w:left w:val="none" w:sz="0" w:space="0" w:color="auto"/>
                <w:bottom w:val="none" w:sz="0" w:space="0" w:color="auto"/>
                <w:right w:val="none" w:sz="0" w:space="0" w:color="auto"/>
              </w:divBdr>
            </w:div>
            <w:div w:id="1581258154">
              <w:marLeft w:val="0"/>
              <w:marRight w:val="0"/>
              <w:marTop w:val="0"/>
              <w:marBottom w:val="0"/>
              <w:divBdr>
                <w:top w:val="none" w:sz="0" w:space="0" w:color="auto"/>
                <w:left w:val="none" w:sz="0" w:space="0" w:color="auto"/>
                <w:bottom w:val="none" w:sz="0" w:space="0" w:color="auto"/>
                <w:right w:val="none" w:sz="0" w:space="0" w:color="auto"/>
              </w:divBdr>
            </w:div>
            <w:div w:id="20677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0855">
      <w:bodyDiv w:val="1"/>
      <w:marLeft w:val="0"/>
      <w:marRight w:val="0"/>
      <w:marTop w:val="0"/>
      <w:marBottom w:val="0"/>
      <w:divBdr>
        <w:top w:val="none" w:sz="0" w:space="0" w:color="auto"/>
        <w:left w:val="none" w:sz="0" w:space="0" w:color="auto"/>
        <w:bottom w:val="none" w:sz="0" w:space="0" w:color="auto"/>
        <w:right w:val="none" w:sz="0" w:space="0" w:color="auto"/>
      </w:divBdr>
      <w:divsChild>
        <w:div w:id="145513281">
          <w:marLeft w:val="0"/>
          <w:marRight w:val="0"/>
          <w:marTop w:val="0"/>
          <w:marBottom w:val="0"/>
          <w:divBdr>
            <w:top w:val="none" w:sz="0" w:space="0" w:color="auto"/>
            <w:left w:val="none" w:sz="0" w:space="0" w:color="auto"/>
            <w:bottom w:val="none" w:sz="0" w:space="0" w:color="auto"/>
            <w:right w:val="none" w:sz="0" w:space="0" w:color="auto"/>
          </w:divBdr>
          <w:divsChild>
            <w:div w:id="68044121">
              <w:marLeft w:val="0"/>
              <w:marRight w:val="0"/>
              <w:marTop w:val="0"/>
              <w:marBottom w:val="0"/>
              <w:divBdr>
                <w:top w:val="none" w:sz="0" w:space="0" w:color="auto"/>
                <w:left w:val="none" w:sz="0" w:space="0" w:color="auto"/>
                <w:bottom w:val="none" w:sz="0" w:space="0" w:color="auto"/>
                <w:right w:val="none" w:sz="0" w:space="0" w:color="auto"/>
              </w:divBdr>
            </w:div>
            <w:div w:id="783038903">
              <w:marLeft w:val="0"/>
              <w:marRight w:val="0"/>
              <w:marTop w:val="0"/>
              <w:marBottom w:val="0"/>
              <w:divBdr>
                <w:top w:val="none" w:sz="0" w:space="0" w:color="auto"/>
                <w:left w:val="none" w:sz="0" w:space="0" w:color="auto"/>
                <w:bottom w:val="none" w:sz="0" w:space="0" w:color="auto"/>
                <w:right w:val="none" w:sz="0" w:space="0" w:color="auto"/>
              </w:divBdr>
            </w:div>
            <w:div w:id="8347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6832">
      <w:bodyDiv w:val="1"/>
      <w:marLeft w:val="0"/>
      <w:marRight w:val="0"/>
      <w:marTop w:val="0"/>
      <w:marBottom w:val="0"/>
      <w:divBdr>
        <w:top w:val="none" w:sz="0" w:space="0" w:color="auto"/>
        <w:left w:val="none" w:sz="0" w:space="0" w:color="auto"/>
        <w:bottom w:val="none" w:sz="0" w:space="0" w:color="auto"/>
        <w:right w:val="none" w:sz="0" w:space="0" w:color="auto"/>
      </w:divBdr>
      <w:divsChild>
        <w:div w:id="1175919261">
          <w:marLeft w:val="1800"/>
          <w:marRight w:val="0"/>
          <w:marTop w:val="106"/>
          <w:marBottom w:val="0"/>
          <w:divBdr>
            <w:top w:val="none" w:sz="0" w:space="0" w:color="auto"/>
            <w:left w:val="none" w:sz="0" w:space="0" w:color="auto"/>
            <w:bottom w:val="none" w:sz="0" w:space="0" w:color="auto"/>
            <w:right w:val="none" w:sz="0" w:space="0" w:color="auto"/>
          </w:divBdr>
        </w:div>
        <w:div w:id="149947238">
          <w:marLeft w:val="2218"/>
          <w:marRight w:val="0"/>
          <w:marTop w:val="96"/>
          <w:marBottom w:val="0"/>
          <w:divBdr>
            <w:top w:val="none" w:sz="0" w:space="0" w:color="auto"/>
            <w:left w:val="none" w:sz="0" w:space="0" w:color="auto"/>
            <w:bottom w:val="none" w:sz="0" w:space="0" w:color="auto"/>
            <w:right w:val="none" w:sz="0" w:space="0" w:color="auto"/>
          </w:divBdr>
        </w:div>
        <w:div w:id="379060966">
          <w:marLeft w:val="1800"/>
          <w:marRight w:val="0"/>
          <w:marTop w:val="115"/>
          <w:marBottom w:val="0"/>
          <w:divBdr>
            <w:top w:val="none" w:sz="0" w:space="0" w:color="auto"/>
            <w:left w:val="none" w:sz="0" w:space="0" w:color="auto"/>
            <w:bottom w:val="none" w:sz="0" w:space="0" w:color="auto"/>
            <w:right w:val="none" w:sz="0" w:space="0" w:color="auto"/>
          </w:divBdr>
        </w:div>
        <w:div w:id="77943299">
          <w:marLeft w:val="2218"/>
          <w:marRight w:val="0"/>
          <w:marTop w:val="86"/>
          <w:marBottom w:val="0"/>
          <w:divBdr>
            <w:top w:val="none" w:sz="0" w:space="0" w:color="auto"/>
            <w:left w:val="none" w:sz="0" w:space="0" w:color="auto"/>
            <w:bottom w:val="none" w:sz="0" w:space="0" w:color="auto"/>
            <w:right w:val="none" w:sz="0" w:space="0" w:color="auto"/>
          </w:divBdr>
        </w:div>
      </w:divsChild>
    </w:div>
    <w:div w:id="1885562835">
      <w:bodyDiv w:val="1"/>
      <w:marLeft w:val="0"/>
      <w:marRight w:val="0"/>
      <w:marTop w:val="0"/>
      <w:marBottom w:val="0"/>
      <w:divBdr>
        <w:top w:val="none" w:sz="0" w:space="0" w:color="auto"/>
        <w:left w:val="none" w:sz="0" w:space="0" w:color="auto"/>
        <w:bottom w:val="none" w:sz="0" w:space="0" w:color="auto"/>
        <w:right w:val="none" w:sz="0" w:space="0" w:color="auto"/>
      </w:divBdr>
      <w:divsChild>
        <w:div w:id="412123024">
          <w:marLeft w:val="0"/>
          <w:marRight w:val="0"/>
          <w:marTop w:val="0"/>
          <w:marBottom w:val="0"/>
          <w:divBdr>
            <w:top w:val="none" w:sz="0" w:space="0" w:color="auto"/>
            <w:left w:val="none" w:sz="0" w:space="0" w:color="auto"/>
            <w:bottom w:val="none" w:sz="0" w:space="0" w:color="auto"/>
            <w:right w:val="none" w:sz="0" w:space="0" w:color="auto"/>
          </w:divBdr>
          <w:divsChild>
            <w:div w:id="882256227">
              <w:marLeft w:val="0"/>
              <w:marRight w:val="0"/>
              <w:marTop w:val="0"/>
              <w:marBottom w:val="0"/>
              <w:divBdr>
                <w:top w:val="none" w:sz="0" w:space="0" w:color="auto"/>
                <w:left w:val="none" w:sz="0" w:space="0" w:color="auto"/>
                <w:bottom w:val="none" w:sz="0" w:space="0" w:color="auto"/>
                <w:right w:val="none" w:sz="0" w:space="0" w:color="auto"/>
              </w:divBdr>
            </w:div>
            <w:div w:id="1193105461">
              <w:marLeft w:val="0"/>
              <w:marRight w:val="0"/>
              <w:marTop w:val="0"/>
              <w:marBottom w:val="0"/>
              <w:divBdr>
                <w:top w:val="none" w:sz="0" w:space="0" w:color="auto"/>
                <w:left w:val="none" w:sz="0" w:space="0" w:color="auto"/>
                <w:bottom w:val="none" w:sz="0" w:space="0" w:color="auto"/>
                <w:right w:val="none" w:sz="0" w:space="0" w:color="auto"/>
              </w:divBdr>
            </w:div>
            <w:div w:id="1521354974">
              <w:marLeft w:val="0"/>
              <w:marRight w:val="0"/>
              <w:marTop w:val="0"/>
              <w:marBottom w:val="0"/>
              <w:divBdr>
                <w:top w:val="none" w:sz="0" w:space="0" w:color="auto"/>
                <w:left w:val="none" w:sz="0" w:space="0" w:color="auto"/>
                <w:bottom w:val="none" w:sz="0" w:space="0" w:color="auto"/>
                <w:right w:val="none" w:sz="0" w:space="0" w:color="auto"/>
              </w:divBdr>
            </w:div>
            <w:div w:id="1522695576">
              <w:marLeft w:val="0"/>
              <w:marRight w:val="0"/>
              <w:marTop w:val="0"/>
              <w:marBottom w:val="0"/>
              <w:divBdr>
                <w:top w:val="none" w:sz="0" w:space="0" w:color="auto"/>
                <w:left w:val="none" w:sz="0" w:space="0" w:color="auto"/>
                <w:bottom w:val="none" w:sz="0" w:space="0" w:color="auto"/>
                <w:right w:val="none" w:sz="0" w:space="0" w:color="auto"/>
              </w:divBdr>
            </w:div>
            <w:div w:id="1853493633">
              <w:marLeft w:val="0"/>
              <w:marRight w:val="0"/>
              <w:marTop w:val="0"/>
              <w:marBottom w:val="0"/>
              <w:divBdr>
                <w:top w:val="none" w:sz="0" w:space="0" w:color="auto"/>
                <w:left w:val="none" w:sz="0" w:space="0" w:color="auto"/>
                <w:bottom w:val="none" w:sz="0" w:space="0" w:color="auto"/>
                <w:right w:val="none" w:sz="0" w:space="0" w:color="auto"/>
              </w:divBdr>
            </w:div>
            <w:div w:id="20487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1002">
      <w:bodyDiv w:val="1"/>
      <w:marLeft w:val="0"/>
      <w:marRight w:val="0"/>
      <w:marTop w:val="0"/>
      <w:marBottom w:val="0"/>
      <w:divBdr>
        <w:top w:val="none" w:sz="0" w:space="0" w:color="auto"/>
        <w:left w:val="none" w:sz="0" w:space="0" w:color="auto"/>
        <w:bottom w:val="none" w:sz="0" w:space="0" w:color="auto"/>
        <w:right w:val="none" w:sz="0" w:space="0" w:color="auto"/>
      </w:divBdr>
      <w:divsChild>
        <w:div w:id="16003456">
          <w:marLeft w:val="0"/>
          <w:marRight w:val="0"/>
          <w:marTop w:val="0"/>
          <w:marBottom w:val="0"/>
          <w:divBdr>
            <w:top w:val="none" w:sz="0" w:space="0" w:color="auto"/>
            <w:left w:val="none" w:sz="0" w:space="0" w:color="auto"/>
            <w:bottom w:val="none" w:sz="0" w:space="0" w:color="auto"/>
            <w:right w:val="none" w:sz="0" w:space="0" w:color="auto"/>
          </w:divBdr>
        </w:div>
        <w:div w:id="47999574">
          <w:marLeft w:val="0"/>
          <w:marRight w:val="0"/>
          <w:marTop w:val="0"/>
          <w:marBottom w:val="0"/>
          <w:divBdr>
            <w:top w:val="none" w:sz="0" w:space="0" w:color="auto"/>
            <w:left w:val="none" w:sz="0" w:space="0" w:color="auto"/>
            <w:bottom w:val="none" w:sz="0" w:space="0" w:color="auto"/>
            <w:right w:val="none" w:sz="0" w:space="0" w:color="auto"/>
          </w:divBdr>
        </w:div>
        <w:div w:id="93594223">
          <w:marLeft w:val="0"/>
          <w:marRight w:val="0"/>
          <w:marTop w:val="0"/>
          <w:marBottom w:val="0"/>
          <w:divBdr>
            <w:top w:val="none" w:sz="0" w:space="0" w:color="auto"/>
            <w:left w:val="none" w:sz="0" w:space="0" w:color="auto"/>
            <w:bottom w:val="none" w:sz="0" w:space="0" w:color="auto"/>
            <w:right w:val="none" w:sz="0" w:space="0" w:color="auto"/>
          </w:divBdr>
        </w:div>
        <w:div w:id="96604546">
          <w:marLeft w:val="0"/>
          <w:marRight w:val="0"/>
          <w:marTop w:val="0"/>
          <w:marBottom w:val="0"/>
          <w:divBdr>
            <w:top w:val="none" w:sz="0" w:space="0" w:color="auto"/>
            <w:left w:val="none" w:sz="0" w:space="0" w:color="auto"/>
            <w:bottom w:val="none" w:sz="0" w:space="0" w:color="auto"/>
            <w:right w:val="none" w:sz="0" w:space="0" w:color="auto"/>
          </w:divBdr>
        </w:div>
        <w:div w:id="216284764">
          <w:marLeft w:val="0"/>
          <w:marRight w:val="0"/>
          <w:marTop w:val="0"/>
          <w:marBottom w:val="0"/>
          <w:divBdr>
            <w:top w:val="none" w:sz="0" w:space="0" w:color="auto"/>
            <w:left w:val="none" w:sz="0" w:space="0" w:color="auto"/>
            <w:bottom w:val="none" w:sz="0" w:space="0" w:color="auto"/>
            <w:right w:val="none" w:sz="0" w:space="0" w:color="auto"/>
          </w:divBdr>
        </w:div>
        <w:div w:id="227033982">
          <w:marLeft w:val="0"/>
          <w:marRight w:val="0"/>
          <w:marTop w:val="0"/>
          <w:marBottom w:val="0"/>
          <w:divBdr>
            <w:top w:val="none" w:sz="0" w:space="0" w:color="auto"/>
            <w:left w:val="none" w:sz="0" w:space="0" w:color="auto"/>
            <w:bottom w:val="none" w:sz="0" w:space="0" w:color="auto"/>
            <w:right w:val="none" w:sz="0" w:space="0" w:color="auto"/>
          </w:divBdr>
        </w:div>
        <w:div w:id="294918807">
          <w:marLeft w:val="0"/>
          <w:marRight w:val="0"/>
          <w:marTop w:val="0"/>
          <w:marBottom w:val="0"/>
          <w:divBdr>
            <w:top w:val="none" w:sz="0" w:space="0" w:color="auto"/>
            <w:left w:val="none" w:sz="0" w:space="0" w:color="auto"/>
            <w:bottom w:val="none" w:sz="0" w:space="0" w:color="auto"/>
            <w:right w:val="none" w:sz="0" w:space="0" w:color="auto"/>
          </w:divBdr>
        </w:div>
        <w:div w:id="322700944">
          <w:marLeft w:val="0"/>
          <w:marRight w:val="0"/>
          <w:marTop w:val="0"/>
          <w:marBottom w:val="0"/>
          <w:divBdr>
            <w:top w:val="none" w:sz="0" w:space="0" w:color="auto"/>
            <w:left w:val="none" w:sz="0" w:space="0" w:color="auto"/>
            <w:bottom w:val="none" w:sz="0" w:space="0" w:color="auto"/>
            <w:right w:val="none" w:sz="0" w:space="0" w:color="auto"/>
          </w:divBdr>
        </w:div>
        <w:div w:id="338850808">
          <w:marLeft w:val="0"/>
          <w:marRight w:val="0"/>
          <w:marTop w:val="0"/>
          <w:marBottom w:val="0"/>
          <w:divBdr>
            <w:top w:val="none" w:sz="0" w:space="0" w:color="auto"/>
            <w:left w:val="none" w:sz="0" w:space="0" w:color="auto"/>
            <w:bottom w:val="none" w:sz="0" w:space="0" w:color="auto"/>
            <w:right w:val="none" w:sz="0" w:space="0" w:color="auto"/>
          </w:divBdr>
        </w:div>
        <w:div w:id="347563088">
          <w:marLeft w:val="0"/>
          <w:marRight w:val="0"/>
          <w:marTop w:val="0"/>
          <w:marBottom w:val="0"/>
          <w:divBdr>
            <w:top w:val="none" w:sz="0" w:space="0" w:color="auto"/>
            <w:left w:val="none" w:sz="0" w:space="0" w:color="auto"/>
            <w:bottom w:val="none" w:sz="0" w:space="0" w:color="auto"/>
            <w:right w:val="none" w:sz="0" w:space="0" w:color="auto"/>
          </w:divBdr>
        </w:div>
        <w:div w:id="379786127">
          <w:marLeft w:val="0"/>
          <w:marRight w:val="0"/>
          <w:marTop w:val="0"/>
          <w:marBottom w:val="0"/>
          <w:divBdr>
            <w:top w:val="none" w:sz="0" w:space="0" w:color="auto"/>
            <w:left w:val="none" w:sz="0" w:space="0" w:color="auto"/>
            <w:bottom w:val="none" w:sz="0" w:space="0" w:color="auto"/>
            <w:right w:val="none" w:sz="0" w:space="0" w:color="auto"/>
          </w:divBdr>
        </w:div>
        <w:div w:id="403718614">
          <w:marLeft w:val="0"/>
          <w:marRight w:val="0"/>
          <w:marTop w:val="0"/>
          <w:marBottom w:val="0"/>
          <w:divBdr>
            <w:top w:val="none" w:sz="0" w:space="0" w:color="auto"/>
            <w:left w:val="none" w:sz="0" w:space="0" w:color="auto"/>
            <w:bottom w:val="none" w:sz="0" w:space="0" w:color="auto"/>
            <w:right w:val="none" w:sz="0" w:space="0" w:color="auto"/>
          </w:divBdr>
        </w:div>
        <w:div w:id="432744526">
          <w:marLeft w:val="0"/>
          <w:marRight w:val="0"/>
          <w:marTop w:val="0"/>
          <w:marBottom w:val="0"/>
          <w:divBdr>
            <w:top w:val="none" w:sz="0" w:space="0" w:color="auto"/>
            <w:left w:val="none" w:sz="0" w:space="0" w:color="auto"/>
            <w:bottom w:val="none" w:sz="0" w:space="0" w:color="auto"/>
            <w:right w:val="none" w:sz="0" w:space="0" w:color="auto"/>
          </w:divBdr>
        </w:div>
        <w:div w:id="445736918">
          <w:marLeft w:val="0"/>
          <w:marRight w:val="0"/>
          <w:marTop w:val="0"/>
          <w:marBottom w:val="0"/>
          <w:divBdr>
            <w:top w:val="none" w:sz="0" w:space="0" w:color="auto"/>
            <w:left w:val="none" w:sz="0" w:space="0" w:color="auto"/>
            <w:bottom w:val="none" w:sz="0" w:space="0" w:color="auto"/>
            <w:right w:val="none" w:sz="0" w:space="0" w:color="auto"/>
          </w:divBdr>
        </w:div>
        <w:div w:id="456678022">
          <w:marLeft w:val="0"/>
          <w:marRight w:val="0"/>
          <w:marTop w:val="0"/>
          <w:marBottom w:val="0"/>
          <w:divBdr>
            <w:top w:val="none" w:sz="0" w:space="0" w:color="auto"/>
            <w:left w:val="none" w:sz="0" w:space="0" w:color="auto"/>
            <w:bottom w:val="none" w:sz="0" w:space="0" w:color="auto"/>
            <w:right w:val="none" w:sz="0" w:space="0" w:color="auto"/>
          </w:divBdr>
        </w:div>
        <w:div w:id="510140533">
          <w:marLeft w:val="0"/>
          <w:marRight w:val="0"/>
          <w:marTop w:val="0"/>
          <w:marBottom w:val="0"/>
          <w:divBdr>
            <w:top w:val="none" w:sz="0" w:space="0" w:color="auto"/>
            <w:left w:val="none" w:sz="0" w:space="0" w:color="auto"/>
            <w:bottom w:val="none" w:sz="0" w:space="0" w:color="auto"/>
            <w:right w:val="none" w:sz="0" w:space="0" w:color="auto"/>
          </w:divBdr>
        </w:div>
        <w:div w:id="593321156">
          <w:marLeft w:val="0"/>
          <w:marRight w:val="0"/>
          <w:marTop w:val="0"/>
          <w:marBottom w:val="0"/>
          <w:divBdr>
            <w:top w:val="none" w:sz="0" w:space="0" w:color="auto"/>
            <w:left w:val="none" w:sz="0" w:space="0" w:color="auto"/>
            <w:bottom w:val="none" w:sz="0" w:space="0" w:color="auto"/>
            <w:right w:val="none" w:sz="0" w:space="0" w:color="auto"/>
          </w:divBdr>
        </w:div>
        <w:div w:id="692150587">
          <w:marLeft w:val="0"/>
          <w:marRight w:val="0"/>
          <w:marTop w:val="0"/>
          <w:marBottom w:val="0"/>
          <w:divBdr>
            <w:top w:val="none" w:sz="0" w:space="0" w:color="auto"/>
            <w:left w:val="none" w:sz="0" w:space="0" w:color="auto"/>
            <w:bottom w:val="none" w:sz="0" w:space="0" w:color="auto"/>
            <w:right w:val="none" w:sz="0" w:space="0" w:color="auto"/>
          </w:divBdr>
        </w:div>
        <w:div w:id="755521359">
          <w:marLeft w:val="0"/>
          <w:marRight w:val="0"/>
          <w:marTop w:val="0"/>
          <w:marBottom w:val="0"/>
          <w:divBdr>
            <w:top w:val="none" w:sz="0" w:space="0" w:color="auto"/>
            <w:left w:val="none" w:sz="0" w:space="0" w:color="auto"/>
            <w:bottom w:val="none" w:sz="0" w:space="0" w:color="auto"/>
            <w:right w:val="none" w:sz="0" w:space="0" w:color="auto"/>
          </w:divBdr>
        </w:div>
        <w:div w:id="820120007">
          <w:marLeft w:val="0"/>
          <w:marRight w:val="0"/>
          <w:marTop w:val="0"/>
          <w:marBottom w:val="0"/>
          <w:divBdr>
            <w:top w:val="none" w:sz="0" w:space="0" w:color="auto"/>
            <w:left w:val="none" w:sz="0" w:space="0" w:color="auto"/>
            <w:bottom w:val="none" w:sz="0" w:space="0" w:color="auto"/>
            <w:right w:val="none" w:sz="0" w:space="0" w:color="auto"/>
          </w:divBdr>
        </w:div>
        <w:div w:id="934480574">
          <w:marLeft w:val="0"/>
          <w:marRight w:val="0"/>
          <w:marTop w:val="0"/>
          <w:marBottom w:val="0"/>
          <w:divBdr>
            <w:top w:val="none" w:sz="0" w:space="0" w:color="auto"/>
            <w:left w:val="none" w:sz="0" w:space="0" w:color="auto"/>
            <w:bottom w:val="none" w:sz="0" w:space="0" w:color="auto"/>
            <w:right w:val="none" w:sz="0" w:space="0" w:color="auto"/>
          </w:divBdr>
        </w:div>
        <w:div w:id="936015494">
          <w:marLeft w:val="0"/>
          <w:marRight w:val="0"/>
          <w:marTop w:val="0"/>
          <w:marBottom w:val="0"/>
          <w:divBdr>
            <w:top w:val="none" w:sz="0" w:space="0" w:color="auto"/>
            <w:left w:val="none" w:sz="0" w:space="0" w:color="auto"/>
            <w:bottom w:val="none" w:sz="0" w:space="0" w:color="auto"/>
            <w:right w:val="none" w:sz="0" w:space="0" w:color="auto"/>
          </w:divBdr>
        </w:div>
        <w:div w:id="1053583446">
          <w:marLeft w:val="0"/>
          <w:marRight w:val="0"/>
          <w:marTop w:val="0"/>
          <w:marBottom w:val="0"/>
          <w:divBdr>
            <w:top w:val="none" w:sz="0" w:space="0" w:color="auto"/>
            <w:left w:val="none" w:sz="0" w:space="0" w:color="auto"/>
            <w:bottom w:val="none" w:sz="0" w:space="0" w:color="auto"/>
            <w:right w:val="none" w:sz="0" w:space="0" w:color="auto"/>
          </w:divBdr>
        </w:div>
        <w:div w:id="1068920122">
          <w:marLeft w:val="0"/>
          <w:marRight w:val="0"/>
          <w:marTop w:val="0"/>
          <w:marBottom w:val="0"/>
          <w:divBdr>
            <w:top w:val="none" w:sz="0" w:space="0" w:color="auto"/>
            <w:left w:val="none" w:sz="0" w:space="0" w:color="auto"/>
            <w:bottom w:val="none" w:sz="0" w:space="0" w:color="auto"/>
            <w:right w:val="none" w:sz="0" w:space="0" w:color="auto"/>
          </w:divBdr>
        </w:div>
        <w:div w:id="1112431182">
          <w:marLeft w:val="0"/>
          <w:marRight w:val="0"/>
          <w:marTop w:val="0"/>
          <w:marBottom w:val="0"/>
          <w:divBdr>
            <w:top w:val="none" w:sz="0" w:space="0" w:color="auto"/>
            <w:left w:val="none" w:sz="0" w:space="0" w:color="auto"/>
            <w:bottom w:val="none" w:sz="0" w:space="0" w:color="auto"/>
            <w:right w:val="none" w:sz="0" w:space="0" w:color="auto"/>
          </w:divBdr>
        </w:div>
        <w:div w:id="1142582867">
          <w:marLeft w:val="0"/>
          <w:marRight w:val="0"/>
          <w:marTop w:val="0"/>
          <w:marBottom w:val="0"/>
          <w:divBdr>
            <w:top w:val="none" w:sz="0" w:space="0" w:color="auto"/>
            <w:left w:val="none" w:sz="0" w:space="0" w:color="auto"/>
            <w:bottom w:val="none" w:sz="0" w:space="0" w:color="auto"/>
            <w:right w:val="none" w:sz="0" w:space="0" w:color="auto"/>
          </w:divBdr>
        </w:div>
        <w:div w:id="1369376800">
          <w:marLeft w:val="0"/>
          <w:marRight w:val="0"/>
          <w:marTop w:val="0"/>
          <w:marBottom w:val="0"/>
          <w:divBdr>
            <w:top w:val="none" w:sz="0" w:space="0" w:color="auto"/>
            <w:left w:val="none" w:sz="0" w:space="0" w:color="auto"/>
            <w:bottom w:val="none" w:sz="0" w:space="0" w:color="auto"/>
            <w:right w:val="none" w:sz="0" w:space="0" w:color="auto"/>
          </w:divBdr>
        </w:div>
        <w:div w:id="1553229669">
          <w:marLeft w:val="0"/>
          <w:marRight w:val="0"/>
          <w:marTop w:val="0"/>
          <w:marBottom w:val="0"/>
          <w:divBdr>
            <w:top w:val="none" w:sz="0" w:space="0" w:color="auto"/>
            <w:left w:val="none" w:sz="0" w:space="0" w:color="auto"/>
            <w:bottom w:val="none" w:sz="0" w:space="0" w:color="auto"/>
            <w:right w:val="none" w:sz="0" w:space="0" w:color="auto"/>
          </w:divBdr>
        </w:div>
        <w:div w:id="1590387943">
          <w:marLeft w:val="0"/>
          <w:marRight w:val="0"/>
          <w:marTop w:val="0"/>
          <w:marBottom w:val="0"/>
          <w:divBdr>
            <w:top w:val="none" w:sz="0" w:space="0" w:color="auto"/>
            <w:left w:val="none" w:sz="0" w:space="0" w:color="auto"/>
            <w:bottom w:val="none" w:sz="0" w:space="0" w:color="auto"/>
            <w:right w:val="none" w:sz="0" w:space="0" w:color="auto"/>
          </w:divBdr>
        </w:div>
        <w:div w:id="1663239470">
          <w:marLeft w:val="0"/>
          <w:marRight w:val="0"/>
          <w:marTop w:val="0"/>
          <w:marBottom w:val="0"/>
          <w:divBdr>
            <w:top w:val="none" w:sz="0" w:space="0" w:color="auto"/>
            <w:left w:val="none" w:sz="0" w:space="0" w:color="auto"/>
            <w:bottom w:val="none" w:sz="0" w:space="0" w:color="auto"/>
            <w:right w:val="none" w:sz="0" w:space="0" w:color="auto"/>
          </w:divBdr>
        </w:div>
        <w:div w:id="1672483148">
          <w:marLeft w:val="0"/>
          <w:marRight w:val="0"/>
          <w:marTop w:val="0"/>
          <w:marBottom w:val="0"/>
          <w:divBdr>
            <w:top w:val="none" w:sz="0" w:space="0" w:color="auto"/>
            <w:left w:val="none" w:sz="0" w:space="0" w:color="auto"/>
            <w:bottom w:val="none" w:sz="0" w:space="0" w:color="auto"/>
            <w:right w:val="none" w:sz="0" w:space="0" w:color="auto"/>
          </w:divBdr>
        </w:div>
        <w:div w:id="1701201863">
          <w:marLeft w:val="0"/>
          <w:marRight w:val="0"/>
          <w:marTop w:val="0"/>
          <w:marBottom w:val="0"/>
          <w:divBdr>
            <w:top w:val="none" w:sz="0" w:space="0" w:color="auto"/>
            <w:left w:val="none" w:sz="0" w:space="0" w:color="auto"/>
            <w:bottom w:val="none" w:sz="0" w:space="0" w:color="auto"/>
            <w:right w:val="none" w:sz="0" w:space="0" w:color="auto"/>
          </w:divBdr>
        </w:div>
        <w:div w:id="1873761610">
          <w:marLeft w:val="0"/>
          <w:marRight w:val="0"/>
          <w:marTop w:val="0"/>
          <w:marBottom w:val="0"/>
          <w:divBdr>
            <w:top w:val="none" w:sz="0" w:space="0" w:color="auto"/>
            <w:left w:val="none" w:sz="0" w:space="0" w:color="auto"/>
            <w:bottom w:val="none" w:sz="0" w:space="0" w:color="auto"/>
            <w:right w:val="none" w:sz="0" w:space="0" w:color="auto"/>
          </w:divBdr>
        </w:div>
        <w:div w:id="1955594353">
          <w:marLeft w:val="0"/>
          <w:marRight w:val="0"/>
          <w:marTop w:val="0"/>
          <w:marBottom w:val="0"/>
          <w:divBdr>
            <w:top w:val="none" w:sz="0" w:space="0" w:color="auto"/>
            <w:left w:val="none" w:sz="0" w:space="0" w:color="auto"/>
            <w:bottom w:val="none" w:sz="0" w:space="0" w:color="auto"/>
            <w:right w:val="none" w:sz="0" w:space="0" w:color="auto"/>
          </w:divBdr>
        </w:div>
        <w:div w:id="1959143377">
          <w:marLeft w:val="0"/>
          <w:marRight w:val="0"/>
          <w:marTop w:val="0"/>
          <w:marBottom w:val="0"/>
          <w:divBdr>
            <w:top w:val="none" w:sz="0" w:space="0" w:color="auto"/>
            <w:left w:val="none" w:sz="0" w:space="0" w:color="auto"/>
            <w:bottom w:val="none" w:sz="0" w:space="0" w:color="auto"/>
            <w:right w:val="none" w:sz="0" w:space="0" w:color="auto"/>
          </w:divBdr>
        </w:div>
        <w:div w:id="2006080598">
          <w:marLeft w:val="0"/>
          <w:marRight w:val="0"/>
          <w:marTop w:val="0"/>
          <w:marBottom w:val="0"/>
          <w:divBdr>
            <w:top w:val="none" w:sz="0" w:space="0" w:color="auto"/>
            <w:left w:val="none" w:sz="0" w:space="0" w:color="auto"/>
            <w:bottom w:val="none" w:sz="0" w:space="0" w:color="auto"/>
            <w:right w:val="none" w:sz="0" w:space="0" w:color="auto"/>
          </w:divBdr>
        </w:div>
        <w:div w:id="2078017513">
          <w:marLeft w:val="0"/>
          <w:marRight w:val="0"/>
          <w:marTop w:val="0"/>
          <w:marBottom w:val="0"/>
          <w:divBdr>
            <w:top w:val="none" w:sz="0" w:space="0" w:color="auto"/>
            <w:left w:val="none" w:sz="0" w:space="0" w:color="auto"/>
            <w:bottom w:val="none" w:sz="0" w:space="0" w:color="auto"/>
            <w:right w:val="none" w:sz="0" w:space="0" w:color="auto"/>
          </w:divBdr>
        </w:div>
      </w:divsChild>
    </w:div>
    <w:div w:id="2033338645">
      <w:bodyDiv w:val="1"/>
      <w:marLeft w:val="0"/>
      <w:marRight w:val="0"/>
      <w:marTop w:val="0"/>
      <w:marBottom w:val="0"/>
      <w:divBdr>
        <w:top w:val="none" w:sz="0" w:space="0" w:color="auto"/>
        <w:left w:val="none" w:sz="0" w:space="0" w:color="auto"/>
        <w:bottom w:val="none" w:sz="0" w:space="0" w:color="auto"/>
        <w:right w:val="none" w:sz="0" w:space="0" w:color="auto"/>
      </w:divBdr>
      <w:divsChild>
        <w:div w:id="312029741">
          <w:marLeft w:val="0"/>
          <w:marRight w:val="0"/>
          <w:marTop w:val="0"/>
          <w:marBottom w:val="0"/>
          <w:divBdr>
            <w:top w:val="none" w:sz="0" w:space="0" w:color="auto"/>
            <w:left w:val="none" w:sz="0" w:space="0" w:color="auto"/>
            <w:bottom w:val="none" w:sz="0" w:space="0" w:color="auto"/>
            <w:right w:val="none" w:sz="0" w:space="0" w:color="auto"/>
          </w:divBdr>
          <w:divsChild>
            <w:div w:id="1417481643">
              <w:marLeft w:val="0"/>
              <w:marRight w:val="0"/>
              <w:marTop w:val="0"/>
              <w:marBottom w:val="0"/>
              <w:divBdr>
                <w:top w:val="none" w:sz="0" w:space="0" w:color="auto"/>
                <w:left w:val="none" w:sz="0" w:space="0" w:color="auto"/>
                <w:bottom w:val="none" w:sz="0" w:space="0" w:color="auto"/>
                <w:right w:val="none" w:sz="0" w:space="0" w:color="auto"/>
              </w:divBdr>
            </w:div>
            <w:div w:id="1690257247">
              <w:marLeft w:val="0"/>
              <w:marRight w:val="0"/>
              <w:marTop w:val="0"/>
              <w:marBottom w:val="0"/>
              <w:divBdr>
                <w:top w:val="none" w:sz="0" w:space="0" w:color="auto"/>
                <w:left w:val="none" w:sz="0" w:space="0" w:color="auto"/>
                <w:bottom w:val="none" w:sz="0" w:space="0" w:color="auto"/>
                <w:right w:val="none" w:sz="0" w:space="0" w:color="auto"/>
              </w:divBdr>
            </w:div>
            <w:div w:id="19513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880">
      <w:bodyDiv w:val="1"/>
      <w:marLeft w:val="0"/>
      <w:marRight w:val="0"/>
      <w:marTop w:val="0"/>
      <w:marBottom w:val="0"/>
      <w:divBdr>
        <w:top w:val="none" w:sz="0" w:space="0" w:color="auto"/>
        <w:left w:val="none" w:sz="0" w:space="0" w:color="auto"/>
        <w:bottom w:val="none" w:sz="0" w:space="0" w:color="auto"/>
        <w:right w:val="none" w:sz="0" w:space="0" w:color="auto"/>
      </w:divBdr>
      <w:divsChild>
        <w:div w:id="1190025719">
          <w:marLeft w:val="0"/>
          <w:marRight w:val="0"/>
          <w:marTop w:val="0"/>
          <w:marBottom w:val="0"/>
          <w:divBdr>
            <w:top w:val="none" w:sz="0" w:space="0" w:color="auto"/>
            <w:left w:val="none" w:sz="0" w:space="0" w:color="auto"/>
            <w:bottom w:val="none" w:sz="0" w:space="0" w:color="auto"/>
            <w:right w:val="none" w:sz="0" w:space="0" w:color="auto"/>
          </w:divBdr>
          <w:divsChild>
            <w:div w:id="819881196">
              <w:marLeft w:val="0"/>
              <w:marRight w:val="0"/>
              <w:marTop w:val="0"/>
              <w:marBottom w:val="0"/>
              <w:divBdr>
                <w:top w:val="none" w:sz="0" w:space="0" w:color="auto"/>
                <w:left w:val="none" w:sz="0" w:space="0" w:color="auto"/>
                <w:bottom w:val="none" w:sz="0" w:space="0" w:color="auto"/>
                <w:right w:val="none" w:sz="0" w:space="0" w:color="auto"/>
              </w:divBdr>
            </w:div>
            <w:div w:id="1346975810">
              <w:marLeft w:val="0"/>
              <w:marRight w:val="0"/>
              <w:marTop w:val="0"/>
              <w:marBottom w:val="0"/>
              <w:divBdr>
                <w:top w:val="none" w:sz="0" w:space="0" w:color="auto"/>
                <w:left w:val="none" w:sz="0" w:space="0" w:color="auto"/>
                <w:bottom w:val="none" w:sz="0" w:space="0" w:color="auto"/>
                <w:right w:val="none" w:sz="0" w:space="0" w:color="auto"/>
              </w:divBdr>
            </w:div>
            <w:div w:id="19307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4369">
      <w:bodyDiv w:val="1"/>
      <w:marLeft w:val="0"/>
      <w:marRight w:val="0"/>
      <w:marTop w:val="0"/>
      <w:marBottom w:val="0"/>
      <w:divBdr>
        <w:top w:val="none" w:sz="0" w:space="0" w:color="auto"/>
        <w:left w:val="none" w:sz="0" w:space="0" w:color="auto"/>
        <w:bottom w:val="none" w:sz="0" w:space="0" w:color="auto"/>
        <w:right w:val="none" w:sz="0" w:space="0" w:color="auto"/>
      </w:divBdr>
      <w:divsChild>
        <w:div w:id="88963708">
          <w:marLeft w:val="648"/>
          <w:marRight w:val="0"/>
          <w:marTop w:val="140"/>
          <w:marBottom w:val="0"/>
          <w:divBdr>
            <w:top w:val="none" w:sz="0" w:space="0" w:color="auto"/>
            <w:left w:val="none" w:sz="0" w:space="0" w:color="auto"/>
            <w:bottom w:val="none" w:sz="0" w:space="0" w:color="auto"/>
            <w:right w:val="none" w:sz="0" w:space="0" w:color="auto"/>
          </w:divBdr>
        </w:div>
        <w:div w:id="1719665918">
          <w:marLeft w:val="1166"/>
          <w:marRight w:val="0"/>
          <w:marTop w:val="125"/>
          <w:marBottom w:val="0"/>
          <w:divBdr>
            <w:top w:val="none" w:sz="0" w:space="0" w:color="auto"/>
            <w:left w:val="none" w:sz="0" w:space="0" w:color="auto"/>
            <w:bottom w:val="none" w:sz="0" w:space="0" w:color="auto"/>
            <w:right w:val="none" w:sz="0" w:space="0" w:color="auto"/>
          </w:divBdr>
        </w:div>
        <w:div w:id="2024472771">
          <w:marLeft w:val="1166"/>
          <w:marRight w:val="0"/>
          <w:marTop w:val="125"/>
          <w:marBottom w:val="0"/>
          <w:divBdr>
            <w:top w:val="none" w:sz="0" w:space="0" w:color="auto"/>
            <w:left w:val="none" w:sz="0" w:space="0" w:color="auto"/>
            <w:bottom w:val="none" w:sz="0" w:space="0" w:color="auto"/>
            <w:right w:val="none" w:sz="0" w:space="0" w:color="auto"/>
          </w:divBdr>
        </w:div>
      </w:divsChild>
    </w:div>
    <w:div w:id="2144886367">
      <w:bodyDiv w:val="1"/>
      <w:marLeft w:val="0"/>
      <w:marRight w:val="0"/>
      <w:marTop w:val="0"/>
      <w:marBottom w:val="0"/>
      <w:divBdr>
        <w:top w:val="none" w:sz="0" w:space="0" w:color="auto"/>
        <w:left w:val="none" w:sz="0" w:space="0" w:color="auto"/>
        <w:bottom w:val="none" w:sz="0" w:space="0" w:color="auto"/>
        <w:right w:val="none" w:sz="0" w:space="0" w:color="auto"/>
      </w:divBdr>
      <w:divsChild>
        <w:div w:id="106393164">
          <w:marLeft w:val="0"/>
          <w:marRight w:val="0"/>
          <w:marTop w:val="0"/>
          <w:marBottom w:val="0"/>
          <w:divBdr>
            <w:top w:val="none" w:sz="0" w:space="0" w:color="auto"/>
            <w:left w:val="none" w:sz="0" w:space="0" w:color="auto"/>
            <w:bottom w:val="none" w:sz="0" w:space="0" w:color="auto"/>
            <w:right w:val="none" w:sz="0" w:space="0" w:color="auto"/>
          </w:divBdr>
          <w:divsChild>
            <w:div w:id="184056604">
              <w:marLeft w:val="0"/>
              <w:marRight w:val="0"/>
              <w:marTop w:val="0"/>
              <w:marBottom w:val="0"/>
              <w:divBdr>
                <w:top w:val="none" w:sz="0" w:space="0" w:color="auto"/>
                <w:left w:val="none" w:sz="0" w:space="0" w:color="auto"/>
                <w:bottom w:val="none" w:sz="0" w:space="0" w:color="auto"/>
                <w:right w:val="none" w:sz="0" w:space="0" w:color="auto"/>
              </w:divBdr>
            </w:div>
            <w:div w:id="2033412380">
              <w:marLeft w:val="0"/>
              <w:marRight w:val="0"/>
              <w:marTop w:val="0"/>
              <w:marBottom w:val="0"/>
              <w:divBdr>
                <w:top w:val="none" w:sz="0" w:space="0" w:color="auto"/>
                <w:left w:val="none" w:sz="0" w:space="0" w:color="auto"/>
                <w:bottom w:val="none" w:sz="0" w:space="0" w:color="auto"/>
                <w:right w:val="none" w:sz="0" w:space="0" w:color="auto"/>
              </w:divBdr>
            </w:div>
            <w:div w:id="20834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59B8B-4346-40A1-B2DC-A0B139FA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t:lpstr>
    </vt:vector>
  </TitlesOfParts>
  <Company>Planning Institute of Jamaica</Company>
  <LinksUpToDate>false</LinksUpToDate>
  <CharactersWithSpaces>23346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Information Systems Unit</dc:creator>
  <cp:lastModifiedBy>User</cp:lastModifiedBy>
  <cp:revision>2</cp:revision>
  <cp:lastPrinted>2019-11-19T14:08:00Z</cp:lastPrinted>
  <dcterms:created xsi:type="dcterms:W3CDTF">2019-12-20T03:38:00Z</dcterms:created>
  <dcterms:modified xsi:type="dcterms:W3CDTF">2019-12-20T03:38:00Z</dcterms:modified>
</cp:coreProperties>
</file>